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6D1E" w14:textId="77777777" w:rsidR="004D6C29" w:rsidRDefault="004D6C29">
      <w:pPr>
        <w:pBdr>
          <w:bottom w:val="single" w:sz="4" w:space="1" w:color="auto"/>
        </w:pBdr>
        <w:jc w:val="center"/>
        <w:rPr>
          <w:b/>
        </w:rPr>
      </w:pPr>
      <w:r>
        <w:rPr>
          <w:b/>
        </w:rPr>
        <w:t>CONFIDENTIALITY AGREEMENT</w:t>
      </w:r>
      <w:r w:rsidR="00C770E6">
        <w:rPr>
          <w:b/>
        </w:rPr>
        <w:t>, REGISTRATION OF BUYER &amp; COMPENSATION</w:t>
      </w:r>
    </w:p>
    <w:p w14:paraId="54AA0D03" w14:textId="77777777" w:rsidR="004D6C29" w:rsidRDefault="004D6C29">
      <w:pPr>
        <w:jc w:val="both"/>
      </w:pPr>
      <w:r>
        <w:rPr>
          <w:i/>
          <w:sz w:val="20"/>
          <w:szCs w:val="20"/>
        </w:rPr>
        <w:t xml:space="preserve">The Seller and the Seller’s representative agree to disclose to the undersigned certain confidential information which shall be defined below.  A signed Confidentiality Agreement is required prior to disclosing </w:t>
      </w:r>
      <w:proofErr w:type="gramStart"/>
      <w:r>
        <w:rPr>
          <w:i/>
          <w:sz w:val="20"/>
          <w:szCs w:val="20"/>
        </w:rPr>
        <w:t>any and all</w:t>
      </w:r>
      <w:proofErr w:type="gramEnd"/>
      <w:r>
        <w:rPr>
          <w:i/>
          <w:sz w:val="20"/>
          <w:szCs w:val="20"/>
        </w:rPr>
        <w:t xml:space="preserve"> information.  Financial competency may be required prior to showing this property. </w:t>
      </w:r>
    </w:p>
    <w:p w14:paraId="1AC20243" w14:textId="77777777" w:rsidR="004D6C29" w:rsidRDefault="004D6C29"/>
    <w:p w14:paraId="1FDD7379" w14:textId="52CD06DB" w:rsidR="004D6C29" w:rsidRDefault="004D6C29">
      <w:pPr>
        <w:jc w:val="both"/>
        <w:rPr>
          <w:sz w:val="20"/>
          <w:szCs w:val="20"/>
        </w:rPr>
      </w:pPr>
      <w:r>
        <w:rPr>
          <w:sz w:val="20"/>
          <w:szCs w:val="20"/>
        </w:rPr>
        <w:t xml:space="preserve">This Confidentiality Agreement (this "Agreement") is executed by the undersigned, </w:t>
      </w:r>
      <w:r w:rsidRPr="001A5A5B">
        <w:rPr>
          <w:sz w:val="20"/>
          <w:szCs w:val="20"/>
          <w:highlight w:val="lightGray"/>
        </w:rPr>
        <w:t>_________________________________________________________</w:t>
      </w:r>
      <w:r>
        <w:rPr>
          <w:sz w:val="20"/>
          <w:szCs w:val="20"/>
        </w:rPr>
        <w:t>, (“</w:t>
      </w:r>
      <w:r w:rsidR="00377DAC">
        <w:rPr>
          <w:sz w:val="20"/>
          <w:szCs w:val="20"/>
        </w:rPr>
        <w:t>Buyer</w:t>
      </w:r>
      <w:r>
        <w:rPr>
          <w:sz w:val="20"/>
          <w:szCs w:val="20"/>
        </w:rPr>
        <w:t>”).  “</w:t>
      </w:r>
      <w:r w:rsidR="00377DAC">
        <w:rPr>
          <w:sz w:val="20"/>
          <w:szCs w:val="20"/>
        </w:rPr>
        <w:t>Buyer</w:t>
      </w:r>
      <w:r>
        <w:rPr>
          <w:sz w:val="20"/>
          <w:szCs w:val="20"/>
        </w:rPr>
        <w:t xml:space="preserve">” hereby confirms agreement to the following terms and conditions regarding receipt of or access to any information pertaining to </w:t>
      </w:r>
      <w:r w:rsidR="001A5A5B">
        <w:rPr>
          <w:sz w:val="20"/>
          <w:szCs w:val="20"/>
        </w:rPr>
        <w:t>1858 Dewey St, Hollywood, FL 33020</w:t>
      </w:r>
      <w:r w:rsidR="00E2463B">
        <w:rPr>
          <w:sz w:val="20"/>
          <w:szCs w:val="20"/>
        </w:rPr>
        <w:t xml:space="preserve"> </w:t>
      </w:r>
      <w:r>
        <w:rPr>
          <w:sz w:val="20"/>
          <w:szCs w:val="20"/>
        </w:rPr>
        <w:t xml:space="preserve">(the </w:t>
      </w:r>
      <w:r w:rsidR="00302E03">
        <w:rPr>
          <w:sz w:val="20"/>
          <w:szCs w:val="20"/>
        </w:rPr>
        <w:t>“Asset”</w:t>
      </w:r>
      <w:r>
        <w:rPr>
          <w:sz w:val="20"/>
          <w:szCs w:val="20"/>
        </w:rPr>
        <w:t>).</w:t>
      </w:r>
    </w:p>
    <w:p w14:paraId="0DA3A61A" w14:textId="77777777" w:rsidR="004D6C29" w:rsidRDefault="004D6C29">
      <w:pPr>
        <w:jc w:val="both"/>
        <w:rPr>
          <w:sz w:val="20"/>
          <w:szCs w:val="20"/>
        </w:rPr>
      </w:pPr>
    </w:p>
    <w:p w14:paraId="5A27EF50" w14:textId="77777777" w:rsidR="004D6C29" w:rsidRDefault="004D6C29">
      <w:pPr>
        <w:jc w:val="both"/>
        <w:rPr>
          <w:sz w:val="20"/>
          <w:szCs w:val="20"/>
        </w:rPr>
      </w:pPr>
      <w:r>
        <w:rPr>
          <w:sz w:val="20"/>
          <w:szCs w:val="20"/>
        </w:rPr>
        <w:t>“</w:t>
      </w:r>
      <w:r w:rsidR="00377DAC">
        <w:rPr>
          <w:sz w:val="20"/>
          <w:szCs w:val="20"/>
        </w:rPr>
        <w:t>Buyer</w:t>
      </w:r>
      <w:r>
        <w:rPr>
          <w:sz w:val="20"/>
          <w:szCs w:val="20"/>
        </w:rPr>
        <w:t>” is interested in reviewing documents and other information related to the Assets, including economic, marketing, and financial information that is confidential or proprietary, for the purpose of determining if the “</w:t>
      </w:r>
      <w:r w:rsidR="00377DAC">
        <w:rPr>
          <w:sz w:val="20"/>
          <w:szCs w:val="20"/>
        </w:rPr>
        <w:t>Buyer</w:t>
      </w:r>
      <w:r>
        <w:rPr>
          <w:sz w:val="20"/>
          <w:szCs w:val="20"/>
        </w:rPr>
        <w:t>” wishes to present an offer to purchase the Assets.  Allowing “</w:t>
      </w:r>
      <w:r w:rsidR="00377DAC">
        <w:rPr>
          <w:sz w:val="20"/>
          <w:szCs w:val="20"/>
        </w:rPr>
        <w:t>Buyer</w:t>
      </w:r>
      <w:r>
        <w:rPr>
          <w:sz w:val="20"/>
          <w:szCs w:val="20"/>
        </w:rPr>
        <w:t xml:space="preserve">” access to such documents does not constitute a general release of the information contained therein.  The parties of this Agreement acknowledge that no effort shall be made to circumvent its terms </w:t>
      </w:r>
      <w:proofErr w:type="gramStart"/>
      <w:r>
        <w:rPr>
          <w:sz w:val="20"/>
          <w:szCs w:val="20"/>
        </w:rPr>
        <w:t>in an attempt to</w:t>
      </w:r>
      <w:proofErr w:type="gramEnd"/>
      <w:r>
        <w:rPr>
          <w:sz w:val="20"/>
          <w:szCs w:val="20"/>
        </w:rPr>
        <w:t xml:space="preserve"> gain commissions, fees, remunerations, or considerations to the benefit of any of the parties of this Agreement, while excluding equal or agreed to benefits to any of the other parties.</w:t>
      </w:r>
      <w:r>
        <w:t xml:space="preserve">  </w:t>
      </w:r>
      <w:r>
        <w:rPr>
          <w:sz w:val="20"/>
          <w:szCs w:val="20"/>
        </w:rPr>
        <w:t>The undersigned acknowledges the highly confidential nature of the information and the potential irreparable harm that may occur to Seller if unauthorized disclosure occurs.</w:t>
      </w:r>
    </w:p>
    <w:p w14:paraId="4914AEEC" w14:textId="77777777" w:rsidR="00792D87" w:rsidRDefault="00792D87">
      <w:pPr>
        <w:jc w:val="both"/>
        <w:rPr>
          <w:sz w:val="20"/>
          <w:szCs w:val="20"/>
        </w:rPr>
      </w:pPr>
    </w:p>
    <w:p w14:paraId="22AF02B3" w14:textId="77777777" w:rsidR="004D6C29" w:rsidRDefault="004D6C29">
      <w:pPr>
        <w:jc w:val="both"/>
        <w:rPr>
          <w:sz w:val="20"/>
          <w:szCs w:val="20"/>
        </w:rPr>
      </w:pPr>
      <w:r>
        <w:rPr>
          <w:sz w:val="20"/>
          <w:szCs w:val="20"/>
        </w:rPr>
        <w:t>Therefore, as a condition to such access and document review, the “</w:t>
      </w:r>
      <w:r w:rsidR="00377DAC">
        <w:rPr>
          <w:sz w:val="20"/>
          <w:szCs w:val="20"/>
        </w:rPr>
        <w:t>Buyer</w:t>
      </w:r>
      <w:r>
        <w:rPr>
          <w:sz w:val="20"/>
          <w:szCs w:val="20"/>
        </w:rPr>
        <w:t xml:space="preserve">” agrees to as follows: </w:t>
      </w:r>
    </w:p>
    <w:p w14:paraId="2F075303" w14:textId="77777777" w:rsidR="004D6C29" w:rsidRDefault="004D6C29">
      <w:pPr>
        <w:jc w:val="both"/>
        <w:rPr>
          <w:sz w:val="20"/>
          <w:szCs w:val="20"/>
        </w:rPr>
      </w:pPr>
    </w:p>
    <w:p w14:paraId="47086697" w14:textId="77777777" w:rsidR="004D6C29" w:rsidRDefault="004D6C29">
      <w:pPr>
        <w:jc w:val="both"/>
        <w:rPr>
          <w:b/>
          <w:sz w:val="20"/>
          <w:szCs w:val="20"/>
        </w:rPr>
      </w:pPr>
      <w:r>
        <w:rPr>
          <w:b/>
          <w:sz w:val="20"/>
          <w:szCs w:val="20"/>
        </w:rPr>
        <w:t>I.  CONFIDENTIALITY AGREEMENT</w:t>
      </w:r>
    </w:p>
    <w:p w14:paraId="28549A28" w14:textId="77777777" w:rsidR="004D6C29" w:rsidRDefault="004D6C29">
      <w:pPr>
        <w:jc w:val="both"/>
        <w:rPr>
          <w:sz w:val="20"/>
          <w:szCs w:val="20"/>
        </w:rPr>
      </w:pPr>
    </w:p>
    <w:p w14:paraId="50AAA834" w14:textId="77777777" w:rsidR="00377DAC" w:rsidRDefault="004D6C29" w:rsidP="00377DAC">
      <w:pPr>
        <w:pStyle w:val="ListParagraph"/>
        <w:numPr>
          <w:ilvl w:val="0"/>
          <w:numId w:val="17"/>
        </w:numPr>
        <w:ind w:left="0" w:firstLine="720"/>
        <w:jc w:val="both"/>
        <w:rPr>
          <w:sz w:val="20"/>
          <w:szCs w:val="20"/>
        </w:rPr>
      </w:pPr>
      <w:r w:rsidRPr="00377DAC">
        <w:rPr>
          <w:b/>
          <w:sz w:val="20"/>
          <w:szCs w:val="20"/>
        </w:rPr>
        <w:t>Information</w:t>
      </w:r>
      <w:r w:rsidRPr="00377DAC">
        <w:rPr>
          <w:sz w:val="20"/>
          <w:szCs w:val="20"/>
        </w:rPr>
        <w:t xml:space="preserve">.  All documents and other materials relating to the proposed sale of the Assets, all information furnished directly </w:t>
      </w:r>
      <w:r w:rsidR="004D30D3" w:rsidRPr="00377DAC">
        <w:rPr>
          <w:sz w:val="20"/>
          <w:szCs w:val="20"/>
        </w:rPr>
        <w:t>or</w:t>
      </w:r>
      <w:r w:rsidRPr="00377DAC">
        <w:rPr>
          <w:sz w:val="20"/>
          <w:szCs w:val="20"/>
        </w:rPr>
        <w:t xml:space="preserve"> indirectly by Seller to “</w:t>
      </w:r>
      <w:r w:rsidR="00377DAC" w:rsidRPr="00377DAC">
        <w:rPr>
          <w:sz w:val="20"/>
          <w:szCs w:val="20"/>
        </w:rPr>
        <w:t>Buyer</w:t>
      </w:r>
      <w:r w:rsidRPr="00377DAC">
        <w:rPr>
          <w:sz w:val="20"/>
          <w:szCs w:val="20"/>
        </w:rPr>
        <w:t>” in connection with the Assets, whether in writing or verbally, including, without limitation, all information contained in files and documents and all data, summaries, valuations or analyses relating to the Assets that “</w:t>
      </w:r>
      <w:r w:rsidR="00377DAC" w:rsidRPr="00377DAC">
        <w:rPr>
          <w:sz w:val="20"/>
          <w:szCs w:val="20"/>
        </w:rPr>
        <w:t>Buyer</w:t>
      </w:r>
      <w:r w:rsidRPr="00377DAC">
        <w:rPr>
          <w:sz w:val="20"/>
          <w:szCs w:val="20"/>
        </w:rPr>
        <w:t xml:space="preserve">” reviews, receives or prepares (collectively, the "Confidential Information"), shall be deemed confidential information.  The Confidential Information is the sole property of </w:t>
      </w:r>
      <w:r w:rsidR="0025048D" w:rsidRPr="00377DAC">
        <w:rPr>
          <w:sz w:val="20"/>
          <w:szCs w:val="20"/>
        </w:rPr>
        <w:t>Seller and/or Broker</w:t>
      </w:r>
      <w:r w:rsidRPr="00377DAC">
        <w:rPr>
          <w:sz w:val="20"/>
          <w:szCs w:val="20"/>
        </w:rPr>
        <w:t>, and is being provided to “</w:t>
      </w:r>
      <w:r w:rsidR="00377DAC" w:rsidRPr="00377DAC">
        <w:rPr>
          <w:sz w:val="20"/>
          <w:szCs w:val="20"/>
        </w:rPr>
        <w:t>Buyer</w:t>
      </w:r>
      <w:r w:rsidRPr="00377DAC">
        <w:rPr>
          <w:sz w:val="20"/>
          <w:szCs w:val="20"/>
        </w:rPr>
        <w:t>” for its own use and not as agent, representative or broker of any undisclosed party, solely to aid “</w:t>
      </w:r>
      <w:r w:rsidR="00377DAC" w:rsidRPr="00377DAC">
        <w:rPr>
          <w:sz w:val="20"/>
          <w:szCs w:val="20"/>
        </w:rPr>
        <w:t>Buyer</w:t>
      </w:r>
      <w:r w:rsidRPr="00377DAC">
        <w:rPr>
          <w:sz w:val="20"/>
          <w:szCs w:val="20"/>
        </w:rPr>
        <w:t>” in its analysis to determine if the Identified Party should purchase the Assets; and other direct or indirect use, or any redistribution of the Confidential Information is strictly prohibited.</w:t>
      </w:r>
    </w:p>
    <w:p w14:paraId="3E03AB28" w14:textId="15896DDF" w:rsidR="00377DAC" w:rsidRDefault="00377DAC" w:rsidP="00377DAC">
      <w:pPr>
        <w:pStyle w:val="ListParagraph"/>
        <w:jc w:val="both"/>
        <w:rPr>
          <w:sz w:val="20"/>
          <w:szCs w:val="20"/>
        </w:rPr>
      </w:pPr>
    </w:p>
    <w:p w14:paraId="3744CD0E" w14:textId="77777777" w:rsidR="00E9264C" w:rsidRPr="001A5A5B" w:rsidRDefault="00E9264C" w:rsidP="00E9264C">
      <w:pPr>
        <w:pStyle w:val="ListParagraph"/>
        <w:numPr>
          <w:ilvl w:val="0"/>
          <w:numId w:val="17"/>
        </w:numPr>
        <w:ind w:left="1440" w:hanging="720"/>
        <w:jc w:val="both"/>
        <w:rPr>
          <w:i/>
          <w:iCs/>
          <w:sz w:val="20"/>
          <w:szCs w:val="20"/>
          <w:highlight w:val="yellow"/>
        </w:rPr>
      </w:pPr>
      <w:r w:rsidRPr="00BE7413">
        <w:rPr>
          <w:b/>
          <w:i/>
          <w:iCs/>
          <w:sz w:val="20"/>
          <w:szCs w:val="20"/>
        </w:rPr>
        <w:t>Buyer’s Proof of Funds</w:t>
      </w:r>
      <w:r w:rsidRPr="00BE7413">
        <w:rPr>
          <w:bCs/>
          <w:i/>
          <w:iCs/>
          <w:sz w:val="20"/>
          <w:szCs w:val="20"/>
        </w:rPr>
        <w:t>.</w:t>
      </w:r>
      <w:r w:rsidRPr="00BE7413">
        <w:rPr>
          <w:i/>
          <w:iCs/>
          <w:sz w:val="20"/>
          <w:szCs w:val="20"/>
        </w:rPr>
        <w:t xml:space="preserve">  The signing of this nondisclosure agreement entitles the signer to receive the offering memorandum and financial statements prepared by the listing office based upon the Seller’s information.  Any individual items contained within the offering memorandum can be sent individually if needed.  </w:t>
      </w:r>
      <w:r w:rsidRPr="001A5A5B">
        <w:rPr>
          <w:b/>
          <w:bCs/>
          <w:i/>
          <w:iCs/>
          <w:sz w:val="20"/>
          <w:szCs w:val="20"/>
          <w:highlight w:val="yellow"/>
        </w:rPr>
        <w:t>PRIOR TO ANY SHOWING, as well as prior to any additional information, Buyer shall provide a proof of funds.</w:t>
      </w:r>
      <w:r w:rsidRPr="001A5A5B">
        <w:rPr>
          <w:i/>
          <w:iCs/>
          <w:sz w:val="20"/>
          <w:szCs w:val="20"/>
          <w:highlight w:val="yellow"/>
        </w:rPr>
        <w:t xml:space="preserve">  </w:t>
      </w:r>
    </w:p>
    <w:p w14:paraId="657B6A33" w14:textId="77777777" w:rsidR="00E9264C" w:rsidRPr="005A5329" w:rsidRDefault="00E9264C" w:rsidP="00E9264C">
      <w:pPr>
        <w:pStyle w:val="ListParagraph"/>
        <w:rPr>
          <w:i/>
          <w:iCs/>
          <w:sz w:val="20"/>
          <w:szCs w:val="20"/>
        </w:rPr>
      </w:pPr>
    </w:p>
    <w:p w14:paraId="4AA617BE" w14:textId="77777777" w:rsidR="00E9264C" w:rsidRPr="005A5329" w:rsidRDefault="00E9264C" w:rsidP="00E9264C">
      <w:pPr>
        <w:pStyle w:val="ListParagraph"/>
        <w:ind w:left="1440"/>
        <w:jc w:val="both"/>
        <w:rPr>
          <w:b/>
          <w:bCs/>
          <w:i/>
          <w:iCs/>
          <w:sz w:val="20"/>
          <w:szCs w:val="20"/>
        </w:rPr>
      </w:pPr>
      <w:r w:rsidRPr="005A5329">
        <w:rPr>
          <w:b/>
          <w:bCs/>
          <w:i/>
          <w:iCs/>
          <w:sz w:val="20"/>
          <w:szCs w:val="20"/>
        </w:rPr>
        <w:t>Acceptable items for Proof of Funds and included in a Letter:</w:t>
      </w:r>
    </w:p>
    <w:p w14:paraId="60E9BF78" w14:textId="77777777" w:rsidR="00E9264C" w:rsidRPr="005A5329" w:rsidRDefault="00E9264C" w:rsidP="00E9264C">
      <w:pPr>
        <w:pStyle w:val="ListParagraph"/>
        <w:ind w:left="1440"/>
        <w:jc w:val="both"/>
        <w:rPr>
          <w:i/>
          <w:iCs/>
          <w:sz w:val="20"/>
          <w:szCs w:val="20"/>
        </w:rPr>
      </w:pPr>
    </w:p>
    <w:p w14:paraId="02634A92" w14:textId="77777777" w:rsidR="00E9264C" w:rsidRPr="005A5329" w:rsidRDefault="00E9264C" w:rsidP="00E9264C">
      <w:pPr>
        <w:pStyle w:val="ListParagraph"/>
        <w:numPr>
          <w:ilvl w:val="0"/>
          <w:numId w:val="21"/>
        </w:numPr>
        <w:jc w:val="both"/>
        <w:rPr>
          <w:i/>
          <w:iCs/>
          <w:sz w:val="20"/>
          <w:szCs w:val="20"/>
        </w:rPr>
      </w:pPr>
      <w:r w:rsidRPr="005A5329">
        <w:rPr>
          <w:i/>
          <w:iCs/>
          <w:sz w:val="20"/>
          <w:szCs w:val="20"/>
        </w:rPr>
        <w:t>Bank's name and address.</w:t>
      </w:r>
    </w:p>
    <w:p w14:paraId="36306CB3" w14:textId="77777777" w:rsidR="00E9264C" w:rsidRPr="005A5329" w:rsidRDefault="00E9264C" w:rsidP="00E9264C">
      <w:pPr>
        <w:pStyle w:val="ListParagraph"/>
        <w:numPr>
          <w:ilvl w:val="0"/>
          <w:numId w:val="21"/>
        </w:numPr>
        <w:jc w:val="both"/>
        <w:rPr>
          <w:i/>
          <w:iCs/>
          <w:sz w:val="20"/>
          <w:szCs w:val="20"/>
        </w:rPr>
      </w:pPr>
      <w:r w:rsidRPr="005A5329">
        <w:rPr>
          <w:i/>
          <w:iCs/>
          <w:sz w:val="20"/>
          <w:szCs w:val="20"/>
        </w:rPr>
        <w:t>Official bank statement.</w:t>
      </w:r>
    </w:p>
    <w:p w14:paraId="7AC6E891" w14:textId="77777777" w:rsidR="00E9264C" w:rsidRPr="005A5329" w:rsidRDefault="00E9264C" w:rsidP="00E9264C">
      <w:pPr>
        <w:pStyle w:val="ListParagraph"/>
        <w:numPr>
          <w:ilvl w:val="0"/>
          <w:numId w:val="21"/>
        </w:numPr>
        <w:jc w:val="both"/>
        <w:rPr>
          <w:i/>
          <w:iCs/>
          <w:sz w:val="20"/>
          <w:szCs w:val="20"/>
        </w:rPr>
      </w:pPr>
      <w:r w:rsidRPr="005A5329">
        <w:rPr>
          <w:i/>
          <w:iCs/>
          <w:sz w:val="20"/>
          <w:szCs w:val="20"/>
        </w:rPr>
        <w:t>Copy of money market statement and balance.</w:t>
      </w:r>
    </w:p>
    <w:p w14:paraId="3BD4F5D7" w14:textId="77777777" w:rsidR="00E9264C" w:rsidRPr="005A5329" w:rsidRDefault="00E9264C" w:rsidP="00E9264C">
      <w:pPr>
        <w:pStyle w:val="ListParagraph"/>
        <w:numPr>
          <w:ilvl w:val="0"/>
          <w:numId w:val="21"/>
        </w:numPr>
        <w:jc w:val="both"/>
        <w:rPr>
          <w:i/>
          <w:iCs/>
          <w:sz w:val="20"/>
          <w:szCs w:val="20"/>
        </w:rPr>
      </w:pPr>
      <w:r w:rsidRPr="005A5329">
        <w:rPr>
          <w:i/>
          <w:iCs/>
          <w:sz w:val="20"/>
          <w:szCs w:val="20"/>
        </w:rPr>
        <w:t>Balance of funds in checking and savings accounts.</w:t>
      </w:r>
    </w:p>
    <w:p w14:paraId="73E819FC" w14:textId="77777777" w:rsidR="00E9264C" w:rsidRPr="005A5329" w:rsidRDefault="00E9264C" w:rsidP="00E9264C">
      <w:pPr>
        <w:pStyle w:val="ListParagraph"/>
        <w:numPr>
          <w:ilvl w:val="0"/>
          <w:numId w:val="21"/>
        </w:numPr>
        <w:jc w:val="both"/>
        <w:rPr>
          <w:i/>
          <w:iCs/>
          <w:sz w:val="20"/>
          <w:szCs w:val="20"/>
        </w:rPr>
      </w:pPr>
      <w:r w:rsidRPr="005A5329">
        <w:rPr>
          <w:i/>
          <w:iCs/>
          <w:sz w:val="20"/>
          <w:szCs w:val="20"/>
        </w:rPr>
        <w:t>Bank certified financial statement.</w:t>
      </w:r>
    </w:p>
    <w:p w14:paraId="2A39D36E" w14:textId="77777777" w:rsidR="00E9264C" w:rsidRPr="005A5329" w:rsidRDefault="00E9264C" w:rsidP="00E9264C">
      <w:pPr>
        <w:pStyle w:val="ListParagraph"/>
        <w:numPr>
          <w:ilvl w:val="0"/>
          <w:numId w:val="21"/>
        </w:numPr>
        <w:jc w:val="both"/>
        <w:rPr>
          <w:i/>
          <w:iCs/>
          <w:sz w:val="20"/>
          <w:szCs w:val="20"/>
        </w:rPr>
      </w:pPr>
      <w:r w:rsidRPr="005A5329">
        <w:rPr>
          <w:i/>
          <w:iCs/>
          <w:sz w:val="20"/>
          <w:szCs w:val="20"/>
        </w:rPr>
        <w:t>Copy of an online banking statement.</w:t>
      </w:r>
    </w:p>
    <w:p w14:paraId="0770F89C" w14:textId="77777777" w:rsidR="00E9264C" w:rsidRPr="00BE7413" w:rsidRDefault="00E9264C" w:rsidP="00E9264C">
      <w:pPr>
        <w:pStyle w:val="ListParagraph"/>
        <w:numPr>
          <w:ilvl w:val="0"/>
          <w:numId w:val="21"/>
        </w:numPr>
        <w:jc w:val="both"/>
        <w:rPr>
          <w:i/>
          <w:iCs/>
          <w:sz w:val="20"/>
          <w:szCs w:val="20"/>
        </w:rPr>
      </w:pPr>
      <w:r w:rsidRPr="005A5329">
        <w:rPr>
          <w:i/>
          <w:iCs/>
          <w:sz w:val="20"/>
          <w:szCs w:val="20"/>
        </w:rPr>
        <w:t>Signature of an authorized bank employee.</w:t>
      </w:r>
    </w:p>
    <w:p w14:paraId="2098B4E5" w14:textId="77777777" w:rsidR="00BE7413" w:rsidRPr="00377DAC" w:rsidRDefault="00BE7413" w:rsidP="00377DAC">
      <w:pPr>
        <w:pStyle w:val="ListParagraph"/>
        <w:jc w:val="both"/>
        <w:rPr>
          <w:sz w:val="20"/>
          <w:szCs w:val="20"/>
        </w:rPr>
      </w:pPr>
    </w:p>
    <w:p w14:paraId="2DC9F653" w14:textId="77777777" w:rsidR="00377DAC" w:rsidRDefault="004D6C29" w:rsidP="00BE7413">
      <w:pPr>
        <w:pStyle w:val="ListParagraph"/>
        <w:numPr>
          <w:ilvl w:val="0"/>
          <w:numId w:val="17"/>
        </w:numPr>
        <w:ind w:left="0" w:firstLine="720"/>
        <w:jc w:val="both"/>
        <w:rPr>
          <w:sz w:val="20"/>
          <w:szCs w:val="20"/>
        </w:rPr>
      </w:pPr>
      <w:r w:rsidRPr="00377DAC">
        <w:rPr>
          <w:b/>
          <w:sz w:val="20"/>
          <w:szCs w:val="20"/>
        </w:rPr>
        <w:t xml:space="preserve">Return of Information. </w:t>
      </w:r>
      <w:r w:rsidRPr="00377DAC">
        <w:rPr>
          <w:sz w:val="20"/>
          <w:szCs w:val="20"/>
        </w:rPr>
        <w:t xml:space="preserve"> All confidential information disclosed to the undersigned pursuant to this confidentiality agreement shall be returned, in its original form, together with all copies that have been made thereof, upon termination of negotiations, or earlier if requested by Seller.  Any originals and all copies of Confidential Information provided to “</w:t>
      </w:r>
      <w:r w:rsidR="00377DAC" w:rsidRPr="00377DAC">
        <w:rPr>
          <w:sz w:val="20"/>
          <w:szCs w:val="20"/>
        </w:rPr>
        <w:t>Buyer</w:t>
      </w:r>
      <w:r w:rsidRPr="00377DAC">
        <w:rPr>
          <w:sz w:val="20"/>
          <w:szCs w:val="20"/>
        </w:rPr>
        <w:t xml:space="preserve">” regarding the </w:t>
      </w:r>
      <w:r w:rsidR="00302E03" w:rsidRPr="00377DAC">
        <w:rPr>
          <w:sz w:val="20"/>
          <w:szCs w:val="20"/>
        </w:rPr>
        <w:t>“Asset”</w:t>
      </w:r>
      <w:r w:rsidRPr="00377DAC">
        <w:rPr>
          <w:sz w:val="20"/>
          <w:szCs w:val="20"/>
        </w:rPr>
        <w:t xml:space="preserve"> will be returned to Seller or Sellers representative within five (5) business days</w:t>
      </w:r>
      <w:r w:rsidR="00377DAC">
        <w:rPr>
          <w:sz w:val="20"/>
          <w:szCs w:val="20"/>
        </w:rPr>
        <w:t xml:space="preserve"> of receipt of Seller or Seller </w:t>
      </w:r>
      <w:r w:rsidRPr="00377DAC">
        <w:rPr>
          <w:sz w:val="20"/>
          <w:szCs w:val="20"/>
        </w:rPr>
        <w:t>representatives written request for them.  “</w:t>
      </w:r>
      <w:r w:rsidR="00377DAC" w:rsidRPr="00377DAC">
        <w:rPr>
          <w:sz w:val="20"/>
          <w:szCs w:val="20"/>
        </w:rPr>
        <w:t>Buyer</w:t>
      </w:r>
      <w:r w:rsidRPr="00377DAC">
        <w:rPr>
          <w:sz w:val="20"/>
          <w:szCs w:val="20"/>
        </w:rPr>
        <w:t xml:space="preserve">” shall not keep any copies of originals of Confidential Information.  </w:t>
      </w:r>
    </w:p>
    <w:p w14:paraId="37FB8AFF" w14:textId="77777777" w:rsidR="00377DAC" w:rsidRPr="00377DAC" w:rsidRDefault="00377DAC" w:rsidP="00377DAC">
      <w:pPr>
        <w:pStyle w:val="ListParagraph"/>
        <w:rPr>
          <w:b/>
          <w:sz w:val="20"/>
          <w:szCs w:val="20"/>
        </w:rPr>
      </w:pPr>
    </w:p>
    <w:p w14:paraId="48101EFF" w14:textId="77777777" w:rsidR="00377DAC" w:rsidRDefault="004D6C29" w:rsidP="00BE7413">
      <w:pPr>
        <w:pStyle w:val="ListParagraph"/>
        <w:numPr>
          <w:ilvl w:val="0"/>
          <w:numId w:val="17"/>
        </w:numPr>
        <w:ind w:left="0" w:firstLine="720"/>
        <w:jc w:val="both"/>
        <w:rPr>
          <w:sz w:val="20"/>
          <w:szCs w:val="20"/>
        </w:rPr>
      </w:pPr>
      <w:r w:rsidRPr="00377DAC">
        <w:rPr>
          <w:b/>
          <w:sz w:val="20"/>
          <w:szCs w:val="20"/>
        </w:rPr>
        <w:t>Confidentiality and Non-Use</w:t>
      </w:r>
      <w:r w:rsidRPr="00377DAC">
        <w:rPr>
          <w:sz w:val="20"/>
          <w:szCs w:val="20"/>
        </w:rPr>
        <w:t>.   “</w:t>
      </w:r>
      <w:r w:rsidR="00377DAC" w:rsidRPr="00377DAC">
        <w:rPr>
          <w:sz w:val="20"/>
          <w:szCs w:val="20"/>
        </w:rPr>
        <w:t>Buyer</w:t>
      </w:r>
      <w:r w:rsidRPr="00377DAC">
        <w:rPr>
          <w:sz w:val="20"/>
          <w:szCs w:val="20"/>
        </w:rPr>
        <w:t>” shall not (</w:t>
      </w:r>
      <w:proofErr w:type="spellStart"/>
      <w:r w:rsidRPr="00377DAC">
        <w:rPr>
          <w:sz w:val="20"/>
          <w:szCs w:val="20"/>
        </w:rPr>
        <w:t>i</w:t>
      </w:r>
      <w:proofErr w:type="spellEnd"/>
      <w:r w:rsidRPr="00377DAC">
        <w:rPr>
          <w:sz w:val="20"/>
          <w:szCs w:val="20"/>
        </w:rPr>
        <w:t xml:space="preserve">) use, directly or indirectly, any of the Confidential Information for any purpose other than as permitted under this Agreement, or (ii) disclose, </w:t>
      </w:r>
      <w:proofErr w:type="gramStart"/>
      <w:r w:rsidRPr="00377DAC">
        <w:rPr>
          <w:sz w:val="20"/>
          <w:szCs w:val="20"/>
        </w:rPr>
        <w:t>publish</w:t>
      </w:r>
      <w:proofErr w:type="gramEnd"/>
      <w:r w:rsidRPr="00377DAC">
        <w:rPr>
          <w:sz w:val="20"/>
          <w:szCs w:val="20"/>
        </w:rPr>
        <w:t xml:space="preserve"> or reveal in any manner whatsoever, either directly, the Confidential Information to any person.  This obligation of confidentiality and non-use shall not apply to Confidential Information that (a) is already known to “</w:t>
      </w:r>
      <w:r w:rsidR="00377DAC" w:rsidRPr="00377DAC">
        <w:rPr>
          <w:sz w:val="20"/>
          <w:szCs w:val="20"/>
        </w:rPr>
        <w:t>Buyer</w:t>
      </w:r>
      <w:r w:rsidRPr="00377DAC">
        <w:rPr>
          <w:sz w:val="20"/>
          <w:szCs w:val="20"/>
        </w:rPr>
        <w:t xml:space="preserve">” from sources other than </w:t>
      </w:r>
      <w:r w:rsidR="0025048D" w:rsidRPr="00377DAC">
        <w:rPr>
          <w:sz w:val="20"/>
          <w:szCs w:val="20"/>
        </w:rPr>
        <w:t>Seller and/or Broker</w:t>
      </w:r>
      <w:r w:rsidRPr="00377DAC">
        <w:rPr>
          <w:sz w:val="20"/>
          <w:szCs w:val="20"/>
        </w:rPr>
        <w:t xml:space="preserve"> and which sources are not known by “</w:t>
      </w:r>
      <w:r w:rsidR="00377DAC" w:rsidRPr="00377DAC">
        <w:rPr>
          <w:sz w:val="20"/>
          <w:szCs w:val="20"/>
        </w:rPr>
        <w:t>Buyer</w:t>
      </w:r>
      <w:r w:rsidRPr="00377DAC">
        <w:rPr>
          <w:sz w:val="20"/>
          <w:szCs w:val="20"/>
        </w:rPr>
        <w:t>” to be subject to any confidentiality obligations; (b) is requires to be disclosed by law or by regulatory or judicial process; or (c) becomes generally available to the public without breach of “</w:t>
      </w:r>
      <w:r w:rsidR="00377DAC" w:rsidRPr="00377DAC">
        <w:rPr>
          <w:sz w:val="20"/>
          <w:szCs w:val="20"/>
        </w:rPr>
        <w:t>Buyer</w:t>
      </w:r>
      <w:r w:rsidRPr="00377DAC">
        <w:rPr>
          <w:sz w:val="20"/>
          <w:szCs w:val="20"/>
        </w:rPr>
        <w:t xml:space="preserve">’s obligations hereunder.  Confidential Information provided by </w:t>
      </w:r>
      <w:r w:rsidR="0025048D" w:rsidRPr="00377DAC">
        <w:rPr>
          <w:sz w:val="20"/>
          <w:szCs w:val="20"/>
        </w:rPr>
        <w:lastRenderedPageBreak/>
        <w:t>Seller and/or Broker</w:t>
      </w:r>
      <w:r w:rsidRPr="00377DAC">
        <w:rPr>
          <w:sz w:val="20"/>
          <w:szCs w:val="20"/>
        </w:rPr>
        <w:t xml:space="preserve"> to “</w:t>
      </w:r>
      <w:r w:rsidR="00377DAC" w:rsidRPr="00377DAC">
        <w:rPr>
          <w:sz w:val="20"/>
          <w:szCs w:val="20"/>
        </w:rPr>
        <w:t>Buyer</w:t>
      </w:r>
      <w:r w:rsidRPr="00377DAC">
        <w:rPr>
          <w:sz w:val="20"/>
          <w:szCs w:val="20"/>
        </w:rPr>
        <w:t xml:space="preserve">” or other Recipients or purchasers of the Assets in connection with the proposed sale of the Assets shall not </w:t>
      </w:r>
      <w:proofErr w:type="gramStart"/>
      <w:r w:rsidRPr="00377DAC">
        <w:rPr>
          <w:sz w:val="20"/>
          <w:szCs w:val="20"/>
        </w:rPr>
        <w:t>be considered to be</w:t>
      </w:r>
      <w:proofErr w:type="gramEnd"/>
      <w:r w:rsidRPr="00377DAC">
        <w:rPr>
          <w:sz w:val="20"/>
          <w:szCs w:val="20"/>
        </w:rPr>
        <w:t xml:space="preserve"> generally available to the public.  All Confidential Information provided to “</w:t>
      </w:r>
      <w:r w:rsidR="00377DAC" w:rsidRPr="00377DAC">
        <w:rPr>
          <w:sz w:val="20"/>
          <w:szCs w:val="20"/>
        </w:rPr>
        <w:t>Buyer</w:t>
      </w:r>
      <w:r w:rsidRPr="00377DAC">
        <w:rPr>
          <w:sz w:val="20"/>
          <w:szCs w:val="20"/>
        </w:rPr>
        <w:t xml:space="preserve">” by </w:t>
      </w:r>
      <w:r w:rsidR="0025048D" w:rsidRPr="00377DAC">
        <w:rPr>
          <w:sz w:val="20"/>
          <w:szCs w:val="20"/>
        </w:rPr>
        <w:t>Seller and/or Broker</w:t>
      </w:r>
      <w:r w:rsidRPr="00377DAC">
        <w:rPr>
          <w:sz w:val="20"/>
          <w:szCs w:val="20"/>
        </w:rPr>
        <w:t xml:space="preserve"> will at Seller's request be either returned to </w:t>
      </w:r>
      <w:r w:rsidR="0025048D" w:rsidRPr="00377DAC">
        <w:rPr>
          <w:sz w:val="20"/>
          <w:szCs w:val="20"/>
        </w:rPr>
        <w:t>Seller and/or Broker</w:t>
      </w:r>
      <w:r w:rsidRPr="00377DAC">
        <w:rPr>
          <w:sz w:val="20"/>
          <w:szCs w:val="20"/>
        </w:rPr>
        <w:t xml:space="preserve"> or destroyed upon the first to occur of (</w:t>
      </w:r>
      <w:proofErr w:type="spellStart"/>
      <w:r w:rsidRPr="00377DAC">
        <w:rPr>
          <w:sz w:val="20"/>
          <w:szCs w:val="20"/>
        </w:rPr>
        <w:t>i</w:t>
      </w:r>
      <w:proofErr w:type="spellEnd"/>
      <w:r w:rsidRPr="00377DAC">
        <w:rPr>
          <w:sz w:val="20"/>
          <w:szCs w:val="20"/>
        </w:rPr>
        <w:t>) the Identified Party determining that it will not submit an offer to purchase the Assets, or (ii) two days after receipt from Seller of notification that an offer from the Identified Party was not accepted by Seller.</w:t>
      </w:r>
    </w:p>
    <w:p w14:paraId="2D81E59E" w14:textId="77777777" w:rsidR="00377DAC" w:rsidRDefault="00377DAC" w:rsidP="00377DAC">
      <w:pPr>
        <w:pStyle w:val="ListParagraph"/>
        <w:jc w:val="both"/>
        <w:rPr>
          <w:sz w:val="20"/>
          <w:szCs w:val="20"/>
        </w:rPr>
      </w:pPr>
    </w:p>
    <w:p w14:paraId="6B52B517" w14:textId="77777777" w:rsidR="00377DAC" w:rsidRDefault="004D6C29" w:rsidP="00BE7413">
      <w:pPr>
        <w:pStyle w:val="ListParagraph"/>
        <w:numPr>
          <w:ilvl w:val="0"/>
          <w:numId w:val="17"/>
        </w:numPr>
        <w:ind w:left="0" w:firstLine="720"/>
        <w:jc w:val="both"/>
        <w:rPr>
          <w:sz w:val="20"/>
          <w:szCs w:val="20"/>
        </w:rPr>
      </w:pPr>
      <w:r w:rsidRPr="00377DAC">
        <w:rPr>
          <w:b/>
          <w:sz w:val="20"/>
          <w:szCs w:val="20"/>
        </w:rPr>
        <w:t>Qualified Persons.</w:t>
      </w:r>
      <w:r w:rsidRPr="00377DAC">
        <w:rPr>
          <w:sz w:val="20"/>
          <w:szCs w:val="20"/>
        </w:rPr>
        <w:t xml:space="preserve"> The only persons who may review the Confidential Information shall be the persons described below who have a need to know the Confidential Information for the purposes set for in Section 1 ("Qualified Persons"):  (</w:t>
      </w:r>
      <w:proofErr w:type="spellStart"/>
      <w:r w:rsidRPr="00377DAC">
        <w:rPr>
          <w:sz w:val="20"/>
          <w:szCs w:val="20"/>
        </w:rPr>
        <w:t>i</w:t>
      </w:r>
      <w:proofErr w:type="spellEnd"/>
      <w:r w:rsidRPr="00377DAC">
        <w:rPr>
          <w:sz w:val="20"/>
          <w:szCs w:val="20"/>
        </w:rPr>
        <w:t>) partners, officers, directors, employers, agents, representatives, of “</w:t>
      </w:r>
      <w:r w:rsidR="00377DAC" w:rsidRPr="00377DAC">
        <w:rPr>
          <w:sz w:val="20"/>
          <w:szCs w:val="20"/>
        </w:rPr>
        <w:t>Buyer</w:t>
      </w:r>
      <w:r w:rsidRPr="00377DAC">
        <w:rPr>
          <w:sz w:val="20"/>
          <w:szCs w:val="20"/>
        </w:rPr>
        <w:t>”; (ii) “</w:t>
      </w:r>
      <w:r w:rsidR="00377DAC" w:rsidRPr="00377DAC">
        <w:rPr>
          <w:sz w:val="20"/>
          <w:szCs w:val="20"/>
        </w:rPr>
        <w:t>Buyer</w:t>
      </w:r>
      <w:r w:rsidRPr="00377DAC">
        <w:rPr>
          <w:sz w:val="20"/>
          <w:szCs w:val="20"/>
        </w:rPr>
        <w:t>’s counsel, accountants, financial advisors, or other independent experts retained by “</w:t>
      </w:r>
      <w:r w:rsidR="00377DAC" w:rsidRPr="00377DAC">
        <w:rPr>
          <w:sz w:val="20"/>
          <w:szCs w:val="20"/>
        </w:rPr>
        <w:t>Buyer</w:t>
      </w:r>
      <w:r w:rsidRPr="00377DAC">
        <w:rPr>
          <w:sz w:val="20"/>
          <w:szCs w:val="20"/>
        </w:rPr>
        <w:t>” in connection herewith; (iii) “</w:t>
      </w:r>
      <w:r w:rsidR="00377DAC" w:rsidRPr="00377DAC">
        <w:rPr>
          <w:sz w:val="20"/>
          <w:szCs w:val="20"/>
        </w:rPr>
        <w:t>Buyer</w:t>
      </w:r>
      <w:r w:rsidRPr="00377DAC">
        <w:rPr>
          <w:sz w:val="20"/>
          <w:szCs w:val="20"/>
        </w:rPr>
        <w:t>’s lender(s), partner(s), or investor(s) providing acquisition funding; (iv) insurance and reinsurance companies or parties provided credit enhancement; and (v) credit rating agencies. Prior to disclosing any Confidential Information to any Qualified Person, “</w:t>
      </w:r>
      <w:r w:rsidR="00377DAC" w:rsidRPr="00377DAC">
        <w:rPr>
          <w:sz w:val="20"/>
          <w:szCs w:val="20"/>
        </w:rPr>
        <w:t>Buyer</w:t>
      </w:r>
      <w:r w:rsidRPr="00377DAC">
        <w:rPr>
          <w:sz w:val="20"/>
          <w:szCs w:val="20"/>
        </w:rPr>
        <w:t>” shall (</w:t>
      </w:r>
      <w:proofErr w:type="spellStart"/>
      <w:r w:rsidRPr="00377DAC">
        <w:rPr>
          <w:sz w:val="20"/>
          <w:szCs w:val="20"/>
        </w:rPr>
        <w:t>i</w:t>
      </w:r>
      <w:proofErr w:type="spellEnd"/>
      <w:r w:rsidRPr="00377DAC">
        <w:rPr>
          <w:sz w:val="20"/>
          <w:szCs w:val="20"/>
        </w:rPr>
        <w:t>) inform each of its Qualified Persons receiving the Confidential Information of the confidential nature of the Confidential Information and of the restrictions on reliance, contracts, its use and disclosure provided in this Agreement, (ii) direct its Qualified Persons to treat the Confidential Information confidentially and not to use it other than in connection with the evaluation of the Assets, and (iii) be responsible for any contacts with obligors or other persons or use disclosure of the Confidential Information by “</w:t>
      </w:r>
      <w:r w:rsidR="00377DAC" w:rsidRPr="00377DAC">
        <w:rPr>
          <w:sz w:val="20"/>
          <w:szCs w:val="20"/>
        </w:rPr>
        <w:t>Buyer</w:t>
      </w:r>
      <w:r w:rsidRPr="00377DAC">
        <w:rPr>
          <w:sz w:val="20"/>
          <w:szCs w:val="20"/>
        </w:rPr>
        <w:t>” or its Qualified Persons.</w:t>
      </w:r>
    </w:p>
    <w:p w14:paraId="5EFA1343" w14:textId="77777777" w:rsidR="00377DAC" w:rsidRDefault="00377DAC" w:rsidP="00377DAC">
      <w:pPr>
        <w:pStyle w:val="ListParagraph"/>
        <w:jc w:val="both"/>
        <w:rPr>
          <w:sz w:val="20"/>
          <w:szCs w:val="20"/>
        </w:rPr>
      </w:pPr>
    </w:p>
    <w:p w14:paraId="5E543EAA" w14:textId="190CF2BE" w:rsidR="00792D87" w:rsidRDefault="00187C99" w:rsidP="00BE7413">
      <w:pPr>
        <w:pStyle w:val="ListParagraph"/>
        <w:numPr>
          <w:ilvl w:val="0"/>
          <w:numId w:val="17"/>
        </w:numPr>
        <w:ind w:left="0" w:firstLine="720"/>
        <w:jc w:val="both"/>
        <w:rPr>
          <w:sz w:val="20"/>
          <w:szCs w:val="22"/>
        </w:rPr>
      </w:pPr>
      <w:r>
        <w:rPr>
          <w:b/>
          <w:bCs/>
          <w:sz w:val="20"/>
          <w:szCs w:val="20"/>
        </w:rPr>
        <w:t xml:space="preserve">Cooperating Broker.  </w:t>
      </w:r>
      <w:r w:rsidR="00377DAC" w:rsidRPr="00187C99">
        <w:rPr>
          <w:sz w:val="20"/>
          <w:szCs w:val="20"/>
        </w:rPr>
        <w:t xml:space="preserve">Notwithstanding any provision of this Agreement, </w:t>
      </w:r>
      <w:r w:rsidR="00D8774F" w:rsidRPr="00187C99">
        <w:rPr>
          <w:sz w:val="20"/>
          <w:szCs w:val="20"/>
        </w:rPr>
        <w:t>Cooperating Broker</w:t>
      </w:r>
      <w:r>
        <w:rPr>
          <w:sz w:val="20"/>
          <w:szCs w:val="20"/>
        </w:rPr>
        <w:t xml:space="preserve"> </w:t>
      </w:r>
      <w:r w:rsidR="00D8774F" w:rsidRPr="00187C99">
        <w:rPr>
          <w:sz w:val="20"/>
          <w:szCs w:val="22"/>
        </w:rPr>
        <w:t>and his</w:t>
      </w:r>
      <w:r>
        <w:rPr>
          <w:sz w:val="20"/>
          <w:szCs w:val="22"/>
        </w:rPr>
        <w:t>/her</w:t>
      </w:r>
      <w:r w:rsidR="00D8774F" w:rsidRPr="00187C99">
        <w:rPr>
          <w:sz w:val="20"/>
          <w:szCs w:val="22"/>
        </w:rPr>
        <w:t xml:space="preserve"> company will be compensated at closing with a total of </w:t>
      </w:r>
      <w:r>
        <w:rPr>
          <w:sz w:val="20"/>
          <w:szCs w:val="22"/>
        </w:rPr>
        <w:t>2.5</w:t>
      </w:r>
      <w:r w:rsidR="00D8774F" w:rsidRPr="00187C99">
        <w:rPr>
          <w:sz w:val="20"/>
          <w:szCs w:val="22"/>
        </w:rPr>
        <w:t xml:space="preserve">% of total price.  </w:t>
      </w:r>
      <w:r>
        <w:rPr>
          <w:sz w:val="20"/>
          <w:szCs w:val="22"/>
        </w:rPr>
        <w:t xml:space="preserve">  </w:t>
      </w:r>
    </w:p>
    <w:p w14:paraId="7818EC90" w14:textId="77777777" w:rsidR="00187C99" w:rsidRPr="00187C99" w:rsidRDefault="00187C99" w:rsidP="00187C99">
      <w:pPr>
        <w:pStyle w:val="ListParagraph"/>
        <w:rPr>
          <w:sz w:val="20"/>
          <w:szCs w:val="22"/>
        </w:rPr>
      </w:pPr>
    </w:p>
    <w:p w14:paraId="0B05C9BC" w14:textId="3D0810EF" w:rsidR="00187C99" w:rsidRPr="00187C99" w:rsidRDefault="00187C99" w:rsidP="00187C99">
      <w:pPr>
        <w:pStyle w:val="ListParagraph"/>
        <w:ind w:left="2160"/>
        <w:jc w:val="both"/>
        <w:rPr>
          <w:sz w:val="20"/>
          <w:szCs w:val="22"/>
        </w:rPr>
      </w:pPr>
      <w:r>
        <w:rPr>
          <w:sz w:val="20"/>
          <w:szCs w:val="22"/>
        </w:rPr>
        <w:t xml:space="preserve">Buyer’s </w:t>
      </w:r>
      <w:r w:rsidRPr="00E9264C">
        <w:rPr>
          <w:b/>
          <w:bCs/>
          <w:sz w:val="20"/>
          <w:szCs w:val="22"/>
        </w:rPr>
        <w:t>Agent</w:t>
      </w:r>
      <w:r>
        <w:rPr>
          <w:sz w:val="20"/>
          <w:szCs w:val="22"/>
        </w:rPr>
        <w:t xml:space="preserve"> Signature:  ________________________________________</w:t>
      </w:r>
    </w:p>
    <w:p w14:paraId="60F4D5D9" w14:textId="77777777" w:rsidR="00B26F6F" w:rsidRDefault="00B26F6F" w:rsidP="00D8774F">
      <w:pPr>
        <w:ind w:firstLine="720"/>
        <w:jc w:val="both"/>
        <w:rPr>
          <w:sz w:val="20"/>
          <w:szCs w:val="22"/>
        </w:rPr>
      </w:pPr>
    </w:p>
    <w:p w14:paraId="4C4A83B2" w14:textId="03CD38D9" w:rsidR="00187C99" w:rsidRPr="008A4009" w:rsidRDefault="008A4009" w:rsidP="00187C99">
      <w:pPr>
        <w:pStyle w:val="ListParagraph"/>
        <w:ind w:left="1440"/>
        <w:jc w:val="both"/>
        <w:rPr>
          <w:b/>
          <w:bCs/>
          <w:sz w:val="20"/>
          <w:szCs w:val="20"/>
        </w:rPr>
      </w:pPr>
      <w:r w:rsidRPr="008A4009">
        <w:rPr>
          <w:b/>
          <w:bCs/>
          <w:sz w:val="20"/>
          <w:szCs w:val="20"/>
          <w:highlight w:val="yellow"/>
        </w:rPr>
        <w:t>READ CAREFULLY, PLEASE</w:t>
      </w:r>
    </w:p>
    <w:p w14:paraId="65285973" w14:textId="343ABBFC" w:rsidR="00B26F6F" w:rsidRPr="008A4009" w:rsidRDefault="00187C99" w:rsidP="00187C99">
      <w:pPr>
        <w:pStyle w:val="ListParagraph"/>
        <w:ind w:left="1440"/>
        <w:jc w:val="both"/>
        <w:rPr>
          <w:i/>
          <w:iCs/>
          <w:sz w:val="20"/>
          <w:szCs w:val="20"/>
        </w:rPr>
      </w:pPr>
      <w:r w:rsidRPr="008A4009">
        <w:rPr>
          <w:b/>
          <w:bCs/>
          <w:i/>
          <w:iCs/>
          <w:sz w:val="20"/>
          <w:szCs w:val="20"/>
        </w:rPr>
        <w:t>No Cooperating Broker</w:t>
      </w:r>
      <w:r w:rsidR="00B26F6F" w:rsidRPr="008A4009">
        <w:rPr>
          <w:i/>
          <w:iCs/>
          <w:sz w:val="20"/>
          <w:szCs w:val="20"/>
        </w:rPr>
        <w:t xml:space="preserve">. By signing this agreement, </w:t>
      </w:r>
      <w:r w:rsidR="00B26F6F" w:rsidRPr="008A4009">
        <w:rPr>
          <w:b/>
          <w:bCs/>
          <w:i/>
          <w:iCs/>
          <w:sz w:val="20"/>
          <w:szCs w:val="20"/>
        </w:rPr>
        <w:t>Buyer represents</w:t>
      </w:r>
      <w:r w:rsidR="00B26F6F" w:rsidRPr="008A4009">
        <w:rPr>
          <w:i/>
          <w:iCs/>
          <w:sz w:val="20"/>
          <w:szCs w:val="20"/>
        </w:rPr>
        <w:t xml:space="preserve"> and warrants that no broker or finder has been engaged on Purchaser’s behalf in connection with the presentation of this asset except for Alterra Realty Group, Inc.   </w:t>
      </w:r>
      <w:r w:rsidRPr="008A4009">
        <w:rPr>
          <w:i/>
          <w:iCs/>
          <w:sz w:val="20"/>
          <w:szCs w:val="20"/>
        </w:rPr>
        <w:t xml:space="preserve">By signing below, Buyer acknowledges that there is no </w:t>
      </w:r>
      <w:r w:rsidR="00B26F6F" w:rsidRPr="008A4009">
        <w:rPr>
          <w:i/>
          <w:iCs/>
          <w:sz w:val="20"/>
          <w:szCs w:val="20"/>
        </w:rPr>
        <w:t xml:space="preserve">Cooperating Broker. </w:t>
      </w:r>
    </w:p>
    <w:p w14:paraId="5F1937CA" w14:textId="4C5A4D2F" w:rsidR="00187C99" w:rsidRDefault="00187C99" w:rsidP="00187C99">
      <w:pPr>
        <w:pStyle w:val="ListParagraph"/>
        <w:jc w:val="both"/>
        <w:rPr>
          <w:sz w:val="20"/>
          <w:szCs w:val="22"/>
        </w:rPr>
      </w:pPr>
    </w:p>
    <w:p w14:paraId="3F4FD825" w14:textId="77777777" w:rsidR="00187C99" w:rsidRDefault="00187C99" w:rsidP="00187C99">
      <w:pPr>
        <w:pStyle w:val="ListParagraph"/>
        <w:jc w:val="both"/>
        <w:rPr>
          <w:sz w:val="20"/>
          <w:szCs w:val="22"/>
        </w:rPr>
      </w:pPr>
    </w:p>
    <w:p w14:paraId="31C68E1F" w14:textId="59487917" w:rsidR="00187C99" w:rsidRDefault="00187C99" w:rsidP="00187C99">
      <w:pPr>
        <w:pStyle w:val="ListParagraph"/>
        <w:jc w:val="both"/>
        <w:rPr>
          <w:sz w:val="20"/>
          <w:szCs w:val="22"/>
        </w:rPr>
      </w:pPr>
      <w:r>
        <w:rPr>
          <w:sz w:val="20"/>
          <w:szCs w:val="22"/>
        </w:rPr>
        <w:tab/>
      </w:r>
      <w:r>
        <w:rPr>
          <w:sz w:val="20"/>
          <w:szCs w:val="22"/>
        </w:rPr>
        <w:tab/>
        <w:t>Buyer’s Signature: ___________________________________________</w:t>
      </w:r>
    </w:p>
    <w:p w14:paraId="57FC7328" w14:textId="4A54AC21" w:rsidR="00B26F6F" w:rsidRPr="008A4009" w:rsidRDefault="008A4009" w:rsidP="00D8774F">
      <w:pPr>
        <w:ind w:firstLine="720"/>
        <w:jc w:val="both"/>
        <w:rPr>
          <w:i/>
          <w:iCs/>
          <w:sz w:val="20"/>
          <w:szCs w:val="22"/>
        </w:rPr>
      </w:pPr>
      <w:r w:rsidRPr="008A4009">
        <w:rPr>
          <w:i/>
          <w:iCs/>
          <w:sz w:val="20"/>
          <w:szCs w:val="22"/>
        </w:rPr>
        <w:tab/>
      </w:r>
      <w:r w:rsidRPr="008A4009">
        <w:rPr>
          <w:i/>
          <w:iCs/>
          <w:sz w:val="20"/>
          <w:szCs w:val="22"/>
        </w:rPr>
        <w:tab/>
      </w:r>
      <w:r w:rsidRPr="008A4009">
        <w:rPr>
          <w:i/>
          <w:iCs/>
          <w:sz w:val="20"/>
          <w:szCs w:val="22"/>
        </w:rPr>
        <w:tab/>
      </w:r>
      <w:r w:rsidRPr="008A4009">
        <w:rPr>
          <w:i/>
          <w:iCs/>
          <w:sz w:val="20"/>
          <w:szCs w:val="22"/>
        </w:rPr>
        <w:tab/>
        <w:t>Only sign here if there is no other broker</w:t>
      </w:r>
    </w:p>
    <w:p w14:paraId="0ADAB255" w14:textId="77777777" w:rsidR="00792D87" w:rsidRDefault="00792D87" w:rsidP="00D8774F">
      <w:pPr>
        <w:ind w:firstLine="720"/>
        <w:jc w:val="both"/>
        <w:rPr>
          <w:sz w:val="20"/>
          <w:szCs w:val="22"/>
        </w:rPr>
      </w:pPr>
    </w:p>
    <w:p w14:paraId="02F81078" w14:textId="77777777" w:rsidR="004D6C29" w:rsidRDefault="00377DAC">
      <w:pPr>
        <w:ind w:firstLine="720"/>
        <w:jc w:val="both"/>
        <w:rPr>
          <w:sz w:val="20"/>
          <w:szCs w:val="20"/>
        </w:rPr>
      </w:pPr>
      <w:r>
        <w:rPr>
          <w:b/>
          <w:sz w:val="20"/>
          <w:szCs w:val="20"/>
        </w:rPr>
        <w:t>F.</w:t>
      </w:r>
      <w:r>
        <w:rPr>
          <w:b/>
          <w:sz w:val="20"/>
          <w:szCs w:val="20"/>
        </w:rPr>
        <w:tab/>
      </w:r>
      <w:r w:rsidR="004D6C29">
        <w:rPr>
          <w:b/>
          <w:sz w:val="20"/>
          <w:szCs w:val="20"/>
        </w:rPr>
        <w:t xml:space="preserve">No Contact </w:t>
      </w:r>
      <w:r w:rsidR="00F71157">
        <w:rPr>
          <w:b/>
          <w:sz w:val="20"/>
          <w:szCs w:val="20"/>
        </w:rPr>
        <w:t>with</w:t>
      </w:r>
      <w:r w:rsidR="004D6C29">
        <w:rPr>
          <w:b/>
          <w:sz w:val="20"/>
          <w:szCs w:val="20"/>
        </w:rPr>
        <w:t xml:space="preserve"> Other Persons</w:t>
      </w:r>
      <w:r w:rsidR="00AC41B4">
        <w:rPr>
          <w:b/>
          <w:sz w:val="20"/>
          <w:szCs w:val="20"/>
        </w:rPr>
        <w:t xml:space="preserve"> / </w:t>
      </w:r>
      <w:r w:rsidR="00AC41B4" w:rsidRPr="00AC41B4">
        <w:rPr>
          <w:b/>
          <w:sz w:val="20"/>
          <w:szCs w:val="20"/>
        </w:rPr>
        <w:t>Non-Circumvention.</w:t>
      </w:r>
      <w:r w:rsidR="004D6C29">
        <w:rPr>
          <w:sz w:val="20"/>
          <w:szCs w:val="20"/>
        </w:rPr>
        <w:t xml:space="preserve">  “</w:t>
      </w:r>
      <w:r>
        <w:rPr>
          <w:sz w:val="20"/>
          <w:szCs w:val="20"/>
        </w:rPr>
        <w:t>Buyer</w:t>
      </w:r>
      <w:r w:rsidR="004D6C29">
        <w:rPr>
          <w:sz w:val="20"/>
          <w:szCs w:val="20"/>
        </w:rPr>
        <w:t xml:space="preserve">” shall not make any direct or indirect contact with any resident or prospective officers, directors, shareholders, employees or constituent partners, attorneys, accountants, financial advisors, independent experts or other representatives of Seller, its affiliates or with any other parties to the transactions to which the Confidential Information relates, or relative to any transactions evidenced thereby without the prior written consent of Seller, which consent can be arbitrarily withheld. </w:t>
      </w:r>
    </w:p>
    <w:p w14:paraId="019C77CE" w14:textId="77777777" w:rsidR="004D6C29" w:rsidRDefault="004D6C29">
      <w:pPr>
        <w:jc w:val="both"/>
        <w:rPr>
          <w:sz w:val="20"/>
          <w:szCs w:val="20"/>
        </w:rPr>
      </w:pPr>
    </w:p>
    <w:p w14:paraId="6AACD3C1" w14:textId="77777777" w:rsidR="004D6C29" w:rsidRDefault="004D6C29">
      <w:pPr>
        <w:jc w:val="both"/>
        <w:rPr>
          <w:sz w:val="20"/>
          <w:szCs w:val="20"/>
        </w:rPr>
      </w:pPr>
      <w:r>
        <w:rPr>
          <w:sz w:val="20"/>
          <w:szCs w:val="20"/>
        </w:rPr>
        <w:tab/>
      </w:r>
      <w:r w:rsidR="0073085F">
        <w:rPr>
          <w:sz w:val="20"/>
          <w:szCs w:val="20"/>
        </w:rPr>
        <w:t>G</w:t>
      </w:r>
      <w:r>
        <w:rPr>
          <w:b/>
          <w:sz w:val="20"/>
          <w:szCs w:val="20"/>
        </w:rPr>
        <w:t>.</w:t>
      </w:r>
      <w:r>
        <w:rPr>
          <w:b/>
          <w:sz w:val="20"/>
          <w:szCs w:val="20"/>
        </w:rPr>
        <w:tab/>
        <w:t>Reliance on Confidential Information</w:t>
      </w:r>
      <w:r>
        <w:rPr>
          <w:sz w:val="20"/>
          <w:szCs w:val="20"/>
        </w:rPr>
        <w:t>.  “</w:t>
      </w:r>
      <w:r w:rsidR="00377DAC">
        <w:rPr>
          <w:sz w:val="20"/>
          <w:szCs w:val="20"/>
        </w:rPr>
        <w:t>Buyer</w:t>
      </w:r>
      <w:r>
        <w:rPr>
          <w:sz w:val="20"/>
          <w:szCs w:val="20"/>
        </w:rPr>
        <w:t xml:space="preserve">” acknowledges that </w:t>
      </w:r>
      <w:r w:rsidR="0025048D">
        <w:rPr>
          <w:sz w:val="20"/>
          <w:szCs w:val="20"/>
        </w:rPr>
        <w:t>Seller and/or Broker</w:t>
      </w:r>
      <w:r>
        <w:rPr>
          <w:sz w:val="20"/>
          <w:szCs w:val="20"/>
        </w:rPr>
        <w:t xml:space="preserve"> has made no express or implied representation or warranty as to the accuracy or completeness of the Confidential Information, and </w:t>
      </w:r>
      <w:r w:rsidR="0025048D">
        <w:rPr>
          <w:sz w:val="20"/>
          <w:szCs w:val="20"/>
        </w:rPr>
        <w:t>Seller and/or Broker</w:t>
      </w:r>
      <w:r>
        <w:rPr>
          <w:sz w:val="20"/>
          <w:szCs w:val="20"/>
        </w:rPr>
        <w:t xml:space="preserve"> has not attempted to verify the facts recited in the Confidential Information.  “</w:t>
      </w:r>
      <w:r w:rsidR="00377DAC">
        <w:rPr>
          <w:sz w:val="20"/>
          <w:szCs w:val="20"/>
        </w:rPr>
        <w:t>Buyer</w:t>
      </w:r>
      <w:r>
        <w:rPr>
          <w:sz w:val="20"/>
          <w:szCs w:val="20"/>
        </w:rPr>
        <w:t xml:space="preserve">” shall have no recourse against </w:t>
      </w:r>
      <w:r w:rsidR="0025048D">
        <w:rPr>
          <w:sz w:val="20"/>
          <w:szCs w:val="20"/>
        </w:rPr>
        <w:t>Seller and/or Broker</w:t>
      </w:r>
      <w:r>
        <w:rPr>
          <w:sz w:val="20"/>
          <w:szCs w:val="20"/>
        </w:rPr>
        <w:t xml:space="preserve"> or its counsel or agents in the event of any errors </w:t>
      </w:r>
      <w:r w:rsidR="004D30D3">
        <w:rPr>
          <w:sz w:val="20"/>
          <w:szCs w:val="20"/>
        </w:rPr>
        <w:t>or</w:t>
      </w:r>
      <w:r>
        <w:rPr>
          <w:sz w:val="20"/>
          <w:szCs w:val="20"/>
        </w:rPr>
        <w:t xml:space="preserve"> omissions in the Confidential Information or in any other information verbally transmitted during the “</w:t>
      </w:r>
      <w:r w:rsidR="00377DAC">
        <w:rPr>
          <w:sz w:val="20"/>
          <w:szCs w:val="20"/>
        </w:rPr>
        <w:t>Buyer</w:t>
      </w:r>
      <w:r>
        <w:rPr>
          <w:sz w:val="20"/>
          <w:szCs w:val="20"/>
        </w:rPr>
        <w:t xml:space="preserve">’s examination and survey of the Confidential Information by </w:t>
      </w:r>
      <w:r w:rsidR="0025048D">
        <w:rPr>
          <w:sz w:val="20"/>
          <w:szCs w:val="20"/>
        </w:rPr>
        <w:t>Seller and/or Broker</w:t>
      </w:r>
      <w:r>
        <w:rPr>
          <w:sz w:val="20"/>
          <w:szCs w:val="20"/>
        </w:rPr>
        <w:t xml:space="preserve"> or by any counsel or agents of the </w:t>
      </w:r>
      <w:r w:rsidR="0025048D">
        <w:rPr>
          <w:sz w:val="20"/>
          <w:szCs w:val="20"/>
        </w:rPr>
        <w:t>Seller and/or Broker</w:t>
      </w:r>
      <w:r>
        <w:rPr>
          <w:sz w:val="20"/>
          <w:szCs w:val="20"/>
        </w:rPr>
        <w:t>.  “</w:t>
      </w:r>
      <w:r w:rsidR="00377DAC">
        <w:rPr>
          <w:sz w:val="20"/>
          <w:szCs w:val="20"/>
        </w:rPr>
        <w:t>Buyer</w:t>
      </w:r>
      <w:r>
        <w:rPr>
          <w:sz w:val="20"/>
          <w:szCs w:val="20"/>
        </w:rPr>
        <w:t>” further acknowledges that all third-party reports included in the files and made available to “</w:t>
      </w:r>
      <w:r w:rsidR="00377DAC">
        <w:rPr>
          <w:sz w:val="20"/>
          <w:szCs w:val="20"/>
        </w:rPr>
        <w:t>Buyer</w:t>
      </w:r>
      <w:r>
        <w:rPr>
          <w:sz w:val="20"/>
          <w:szCs w:val="20"/>
        </w:rPr>
        <w:t>” are for informational purposes only and should not be relied upon for their accuracy or completeness.  “</w:t>
      </w:r>
      <w:r w:rsidR="00377DAC">
        <w:rPr>
          <w:sz w:val="20"/>
          <w:szCs w:val="20"/>
        </w:rPr>
        <w:t>Buyer</w:t>
      </w:r>
      <w:r>
        <w:rPr>
          <w:sz w:val="20"/>
          <w:szCs w:val="20"/>
        </w:rPr>
        <w:t xml:space="preserve">” shall have no right to rely upon the conclusions or other data set forth in such reports and shall have not recourse against </w:t>
      </w:r>
      <w:r w:rsidR="0025048D">
        <w:rPr>
          <w:sz w:val="20"/>
          <w:szCs w:val="20"/>
        </w:rPr>
        <w:t>Seller and/or Broker</w:t>
      </w:r>
      <w:r>
        <w:rPr>
          <w:sz w:val="20"/>
          <w:szCs w:val="20"/>
        </w:rPr>
        <w:t xml:space="preserve">, or its advisors, counsel, or agents, including the preparers of such reports, in the event of any errors therein or omissions there from. </w:t>
      </w:r>
    </w:p>
    <w:p w14:paraId="0344939D" w14:textId="77777777" w:rsidR="004D6C29" w:rsidRDefault="004D6C29">
      <w:pPr>
        <w:jc w:val="both"/>
        <w:rPr>
          <w:sz w:val="20"/>
          <w:szCs w:val="20"/>
        </w:rPr>
      </w:pPr>
    </w:p>
    <w:p w14:paraId="78DFA21B" w14:textId="65BA80CA" w:rsidR="00AC41B4" w:rsidRDefault="004D6C29" w:rsidP="0073085F">
      <w:pPr>
        <w:numPr>
          <w:ilvl w:val="0"/>
          <w:numId w:val="14"/>
        </w:numPr>
        <w:ind w:left="0" w:firstLine="720"/>
        <w:jc w:val="both"/>
        <w:rPr>
          <w:sz w:val="20"/>
          <w:szCs w:val="20"/>
        </w:rPr>
      </w:pPr>
      <w:r>
        <w:rPr>
          <w:b/>
          <w:sz w:val="20"/>
          <w:szCs w:val="20"/>
        </w:rPr>
        <w:t xml:space="preserve">Remedies </w:t>
      </w:r>
      <w:r w:rsidR="00F71157">
        <w:rPr>
          <w:b/>
          <w:sz w:val="20"/>
          <w:szCs w:val="20"/>
        </w:rPr>
        <w:t>for</w:t>
      </w:r>
      <w:r>
        <w:rPr>
          <w:b/>
          <w:sz w:val="20"/>
          <w:szCs w:val="20"/>
        </w:rPr>
        <w:t xml:space="preserve"> Breach</w:t>
      </w:r>
      <w:r>
        <w:rPr>
          <w:sz w:val="20"/>
          <w:szCs w:val="20"/>
        </w:rPr>
        <w:t>.  “</w:t>
      </w:r>
      <w:r w:rsidR="00377DAC">
        <w:rPr>
          <w:sz w:val="20"/>
          <w:szCs w:val="20"/>
        </w:rPr>
        <w:t>Buyer</w:t>
      </w:r>
      <w:r>
        <w:rPr>
          <w:sz w:val="20"/>
          <w:szCs w:val="20"/>
        </w:rPr>
        <w:t xml:space="preserve">” shall indemnify, defend and hold harmless </w:t>
      </w:r>
      <w:r w:rsidR="0025048D">
        <w:rPr>
          <w:sz w:val="20"/>
          <w:szCs w:val="20"/>
        </w:rPr>
        <w:t>Seller and/or Broker</w:t>
      </w:r>
      <w:r>
        <w:rPr>
          <w:sz w:val="20"/>
          <w:szCs w:val="20"/>
        </w:rPr>
        <w:t xml:space="preserve"> and its affiliates, and their respective subsidiaries, affiliates, officers, directors, shareholders, employees, agents, representative attorneys, from and against any and all losses, damages, costs, expenses and liabilities of whatever nature, (including without limitation, reasonable attorneys' fees and claims by third parties for brokerage commissions or fees) directly resulting from or arising out of “</w:t>
      </w:r>
      <w:r w:rsidR="00377DAC">
        <w:rPr>
          <w:sz w:val="20"/>
          <w:szCs w:val="20"/>
        </w:rPr>
        <w:t>Buyer</w:t>
      </w:r>
      <w:r>
        <w:rPr>
          <w:sz w:val="20"/>
          <w:szCs w:val="20"/>
        </w:rPr>
        <w:t>’s breach of any terms of this Agreement.  “</w:t>
      </w:r>
      <w:r w:rsidR="00377DAC">
        <w:rPr>
          <w:sz w:val="20"/>
          <w:szCs w:val="20"/>
        </w:rPr>
        <w:t>Buyer</w:t>
      </w:r>
      <w:r>
        <w:rPr>
          <w:sz w:val="20"/>
          <w:szCs w:val="20"/>
        </w:rPr>
        <w:t>” further agrees that should it become necessary to enforce this Agreement in any forum, the prevailing party shall be entitled to reasonable attorneys' fees, together with all costs of said enforcement action.  “</w:t>
      </w:r>
      <w:r w:rsidR="00377DAC">
        <w:rPr>
          <w:sz w:val="20"/>
          <w:szCs w:val="20"/>
        </w:rPr>
        <w:t>Buyer</w:t>
      </w:r>
      <w:r>
        <w:rPr>
          <w:sz w:val="20"/>
          <w:szCs w:val="20"/>
        </w:rPr>
        <w:t xml:space="preserve">” further agrees that in addition to any other rights and remedies available to </w:t>
      </w:r>
      <w:r w:rsidR="0025048D">
        <w:rPr>
          <w:sz w:val="20"/>
          <w:szCs w:val="20"/>
        </w:rPr>
        <w:t>Seller and/or Broker</w:t>
      </w:r>
      <w:r>
        <w:rPr>
          <w:sz w:val="20"/>
          <w:szCs w:val="20"/>
        </w:rPr>
        <w:t xml:space="preserve"> and its affiliates hereunder or otherwise, ex </w:t>
      </w:r>
      <w:proofErr w:type="spellStart"/>
      <w:r>
        <w:rPr>
          <w:sz w:val="20"/>
          <w:szCs w:val="20"/>
        </w:rPr>
        <w:t>parte</w:t>
      </w:r>
      <w:proofErr w:type="spellEnd"/>
      <w:r>
        <w:rPr>
          <w:sz w:val="20"/>
          <w:szCs w:val="20"/>
        </w:rPr>
        <w:t xml:space="preserve"> injunctive relief (without proof of actual damage) is a proper remedy for enforcement of this Agreement.  </w:t>
      </w:r>
    </w:p>
    <w:p w14:paraId="3EEBA5BE" w14:textId="77777777" w:rsidR="00CA0DC7" w:rsidRDefault="00CA0DC7" w:rsidP="00CA0DC7">
      <w:pPr>
        <w:ind w:left="720"/>
        <w:jc w:val="both"/>
        <w:rPr>
          <w:sz w:val="20"/>
          <w:szCs w:val="20"/>
        </w:rPr>
      </w:pPr>
    </w:p>
    <w:p w14:paraId="365AEF3B" w14:textId="79A985F3" w:rsidR="004D6C29" w:rsidRDefault="004D6C29">
      <w:pPr>
        <w:jc w:val="both"/>
        <w:rPr>
          <w:sz w:val="20"/>
          <w:szCs w:val="20"/>
        </w:rPr>
      </w:pPr>
    </w:p>
    <w:p w14:paraId="016ACF90" w14:textId="77777777" w:rsidR="00E9264C" w:rsidRDefault="00E9264C">
      <w:pPr>
        <w:jc w:val="both"/>
        <w:rPr>
          <w:sz w:val="20"/>
          <w:szCs w:val="20"/>
        </w:rPr>
      </w:pPr>
    </w:p>
    <w:p w14:paraId="599879EE" w14:textId="77777777" w:rsidR="004D6C29" w:rsidRDefault="004D6C29">
      <w:pPr>
        <w:jc w:val="both"/>
        <w:rPr>
          <w:b/>
          <w:sz w:val="20"/>
          <w:szCs w:val="20"/>
        </w:rPr>
      </w:pPr>
      <w:r>
        <w:rPr>
          <w:b/>
          <w:sz w:val="20"/>
          <w:szCs w:val="20"/>
        </w:rPr>
        <w:lastRenderedPageBreak/>
        <w:t xml:space="preserve">II.  </w:t>
      </w:r>
      <w:r>
        <w:rPr>
          <w:b/>
          <w:sz w:val="20"/>
          <w:szCs w:val="20"/>
        </w:rPr>
        <w:tab/>
        <w:t>MISCELLANEOUS</w:t>
      </w:r>
    </w:p>
    <w:p w14:paraId="498A94F3" w14:textId="77777777" w:rsidR="004D6C29" w:rsidRDefault="004D6C29">
      <w:pPr>
        <w:jc w:val="both"/>
        <w:rPr>
          <w:sz w:val="20"/>
          <w:szCs w:val="20"/>
        </w:rPr>
      </w:pPr>
      <w:r>
        <w:rPr>
          <w:sz w:val="20"/>
          <w:szCs w:val="20"/>
        </w:rPr>
        <w:t xml:space="preserve"> </w:t>
      </w:r>
    </w:p>
    <w:p w14:paraId="648100EC" w14:textId="77777777" w:rsidR="00EB1CAE" w:rsidRPr="00EB1CAE" w:rsidRDefault="00EB1CAE" w:rsidP="00EB1CAE">
      <w:pPr>
        <w:pStyle w:val="ListParagraph"/>
        <w:numPr>
          <w:ilvl w:val="0"/>
          <w:numId w:val="16"/>
        </w:numPr>
        <w:jc w:val="both"/>
        <w:rPr>
          <w:sz w:val="20"/>
          <w:szCs w:val="20"/>
        </w:rPr>
      </w:pPr>
      <w:r w:rsidRPr="00EB1CAE">
        <w:rPr>
          <w:color w:val="000000"/>
          <w:sz w:val="20"/>
          <w:szCs w:val="20"/>
          <w:u w:val="single"/>
        </w:rPr>
        <w:t>TRANSACTION BROKER NOTICE</w:t>
      </w:r>
      <w:r w:rsidRPr="00EB1CAE">
        <w:rPr>
          <w:color w:val="000000"/>
          <w:sz w:val="20"/>
          <w:szCs w:val="20"/>
        </w:rPr>
        <w:t>:</w:t>
      </w:r>
      <w:r w:rsidRPr="00EB1CAE">
        <w:rPr>
          <w:color w:val="000000"/>
          <w:sz w:val="20"/>
          <w:szCs w:val="20"/>
        </w:rPr>
        <w:tab/>
        <w:t>As a transaction broker, and its associates provide to you a limited form of representation that includes: 1. Dealing honestly and fairly; 2. Accounting for all funds; 3. Using skill, care, and diligence in the transaction; 4. Disclosing all known facts that materially affect the value of residential real property and are not readily observable to the buyer; 5. Presenting all offers and counteroffers in a timely manner, unless a party has previously directed the licensee otherwise in writing; 6. Limited confidentiality, unless waived in writing by a party. This limited confidentiality will prevent disclosure that the seller will accept a price less than the asking or listed price, that the buyer will pay a price greater than the price submitted in a written offer, of the motivation of any party for selling or buying property, that a seller or buyer will agree to financing terms other than those offered, or of any other information requested by a party to remain confidential; and 7. Any additional duties that are entered into by this or by separate written agreement.</w:t>
      </w:r>
    </w:p>
    <w:p w14:paraId="440D44FC" w14:textId="77777777" w:rsidR="00EB1CAE" w:rsidRPr="00EB1CAE" w:rsidRDefault="00EB1CAE" w:rsidP="00EB1CAE">
      <w:pPr>
        <w:pStyle w:val="ListParagraph"/>
        <w:ind w:left="1080"/>
        <w:jc w:val="both"/>
        <w:rPr>
          <w:sz w:val="20"/>
          <w:szCs w:val="20"/>
        </w:rPr>
      </w:pPr>
    </w:p>
    <w:p w14:paraId="4C1C5CED" w14:textId="77777777" w:rsid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rPr>
        <w:t xml:space="preserve">This Agreement shall terminate only upon the success closing (transfer of ownership) of this transaction.  Notwithstanding any acts, omissions, or statements of </w:t>
      </w:r>
      <w:r w:rsidR="0025048D" w:rsidRPr="00EB1CAE">
        <w:rPr>
          <w:sz w:val="20"/>
          <w:szCs w:val="20"/>
        </w:rPr>
        <w:t>Seller and/or Broker</w:t>
      </w:r>
      <w:r w:rsidRPr="00EB1CAE">
        <w:rPr>
          <w:sz w:val="20"/>
          <w:szCs w:val="20"/>
        </w:rPr>
        <w:t xml:space="preserve">, </w:t>
      </w:r>
      <w:r w:rsidR="0025048D" w:rsidRPr="00EB1CAE">
        <w:rPr>
          <w:sz w:val="20"/>
          <w:szCs w:val="20"/>
        </w:rPr>
        <w:t>Seller and/or Broker</w:t>
      </w:r>
      <w:r w:rsidRPr="00EB1CAE">
        <w:rPr>
          <w:sz w:val="20"/>
          <w:szCs w:val="20"/>
        </w:rPr>
        <w:t xml:space="preserve"> shall not be deemed to have waived any of its rights under this Agreement except by instrument in writing signed by </w:t>
      </w:r>
      <w:r w:rsidR="0025048D" w:rsidRPr="00EB1CAE">
        <w:rPr>
          <w:sz w:val="20"/>
          <w:szCs w:val="20"/>
        </w:rPr>
        <w:t>Seller and/or Broker</w:t>
      </w:r>
      <w:r w:rsidRPr="00EB1CAE">
        <w:rPr>
          <w:sz w:val="20"/>
          <w:szCs w:val="20"/>
        </w:rPr>
        <w:t xml:space="preserve">.  </w:t>
      </w:r>
    </w:p>
    <w:p w14:paraId="7725C0B8" w14:textId="77777777" w:rsidR="00EB1CAE" w:rsidRPr="00EB1CAE" w:rsidRDefault="00EB1CAE" w:rsidP="00EB1CAE">
      <w:pPr>
        <w:pStyle w:val="ListParagraph"/>
        <w:rPr>
          <w:sz w:val="20"/>
          <w:szCs w:val="20"/>
          <w:u w:val="single"/>
        </w:rPr>
      </w:pPr>
    </w:p>
    <w:p w14:paraId="7E5F3DC3" w14:textId="77777777" w:rsid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u w:val="single"/>
        </w:rPr>
        <w:t>Applicable Law</w:t>
      </w:r>
      <w:r w:rsidRPr="00EB1CAE">
        <w:rPr>
          <w:sz w:val="20"/>
          <w:szCs w:val="20"/>
        </w:rPr>
        <w:t xml:space="preserve">.  THIS AGREEMENT SHALL BE GOVERNED </w:t>
      </w:r>
      <w:proofErr w:type="gramStart"/>
      <w:r w:rsidRPr="00EB1CAE">
        <w:rPr>
          <w:sz w:val="20"/>
          <w:szCs w:val="20"/>
        </w:rPr>
        <w:t xml:space="preserve">BY, </w:t>
      </w:r>
      <w:smartTag w:uri="urn:schemas-microsoft-com:office:smarttags" w:element="stockticker">
        <w:r w:rsidRPr="00EB1CAE">
          <w:rPr>
            <w:sz w:val="20"/>
            <w:szCs w:val="20"/>
          </w:rPr>
          <w:t>AND</w:t>
        </w:r>
      </w:smartTag>
      <w:proofErr w:type="gramEnd"/>
      <w:r w:rsidRPr="00EB1CAE">
        <w:rPr>
          <w:sz w:val="20"/>
          <w:szCs w:val="20"/>
        </w:rPr>
        <w:t xml:space="preserve"> CONSTRUED IN ACCORDANCE WITH THE INTERNAL </w:t>
      </w:r>
      <w:smartTag w:uri="urn:schemas-microsoft-com:office:smarttags" w:element="stockticker">
        <w:r w:rsidRPr="00EB1CAE">
          <w:rPr>
            <w:sz w:val="20"/>
            <w:szCs w:val="20"/>
          </w:rPr>
          <w:t>LAWS</w:t>
        </w:r>
      </w:smartTag>
      <w:r w:rsidRPr="00EB1CAE">
        <w:rPr>
          <w:sz w:val="20"/>
          <w:szCs w:val="20"/>
        </w:rPr>
        <w:t xml:space="preserve"> OF THE STATE OF </w:t>
      </w:r>
      <w:smartTag w:uri="urn:schemas-microsoft-com:office:smarttags" w:element="State">
        <w:smartTag w:uri="urn:schemas-microsoft-com:office:smarttags" w:element="place">
          <w:r w:rsidRPr="00EB1CAE">
            <w:rPr>
              <w:sz w:val="20"/>
              <w:szCs w:val="20"/>
            </w:rPr>
            <w:t>FLORIDA</w:t>
          </w:r>
        </w:smartTag>
      </w:smartTag>
      <w:r w:rsidRPr="00EB1CAE">
        <w:rPr>
          <w:sz w:val="20"/>
          <w:szCs w:val="20"/>
        </w:rPr>
        <w:t xml:space="preserve">.  ANY DISPUTES </w:t>
      </w:r>
      <w:smartTag w:uri="urn:schemas-microsoft-com:office:smarttags" w:element="stockticker">
        <w:r w:rsidRPr="00EB1CAE">
          <w:rPr>
            <w:sz w:val="20"/>
            <w:szCs w:val="20"/>
          </w:rPr>
          <w:t>AND</w:t>
        </w:r>
      </w:smartTag>
      <w:r w:rsidRPr="00EB1CAE">
        <w:rPr>
          <w:sz w:val="20"/>
          <w:szCs w:val="20"/>
        </w:rPr>
        <w:t xml:space="preserve"> MATTERS WHATSOEVER ARISING UNDER, IN CONNECTION WITH OR INCIDENT TO THIS AGREEMENT SHALL BE BEFORE </w:t>
      </w:r>
      <w:smartTag w:uri="urn:schemas-microsoft-com:office:smarttags" w:element="place">
        <w:smartTag w:uri="urn:schemas-microsoft-com:office:smarttags" w:element="City">
          <w:r w:rsidRPr="00EB1CAE">
            <w:rPr>
              <w:sz w:val="20"/>
              <w:szCs w:val="20"/>
            </w:rPr>
            <w:t>A COURT IN BROWARD COUNTY</w:t>
          </w:r>
        </w:smartTag>
        <w:r w:rsidRPr="00EB1CAE">
          <w:rPr>
            <w:sz w:val="20"/>
            <w:szCs w:val="20"/>
          </w:rPr>
          <w:t xml:space="preserve">, </w:t>
        </w:r>
        <w:smartTag w:uri="urn:schemas-microsoft-com:office:smarttags" w:element="State">
          <w:r w:rsidRPr="00EB1CAE">
            <w:rPr>
              <w:sz w:val="20"/>
              <w:szCs w:val="20"/>
            </w:rPr>
            <w:t>FLORIDA</w:t>
          </w:r>
        </w:smartTag>
      </w:smartTag>
      <w:r w:rsidRPr="00EB1CAE">
        <w:rPr>
          <w:sz w:val="20"/>
          <w:szCs w:val="20"/>
        </w:rPr>
        <w:t xml:space="preserve">.  THE PREVAILING PARTY IN ANY LITIGATION UNDER THAT AGREEMENT SHALL BE ENTITLED TO LEGAL FEES THROUGH </w:t>
      </w:r>
      <w:smartTag w:uri="urn:schemas-microsoft-com:office:smarttags" w:element="stockticker">
        <w:r w:rsidRPr="00EB1CAE">
          <w:rPr>
            <w:sz w:val="20"/>
            <w:szCs w:val="20"/>
          </w:rPr>
          <w:t>ALL</w:t>
        </w:r>
      </w:smartTag>
      <w:r w:rsidRPr="00EB1CAE">
        <w:rPr>
          <w:sz w:val="20"/>
          <w:szCs w:val="20"/>
        </w:rPr>
        <w:t xml:space="preserve"> LEVELS OF TRIAL </w:t>
      </w:r>
      <w:smartTag w:uri="urn:schemas-microsoft-com:office:smarttags" w:element="stockticker">
        <w:r w:rsidRPr="00EB1CAE">
          <w:rPr>
            <w:sz w:val="20"/>
            <w:szCs w:val="20"/>
          </w:rPr>
          <w:t>AND</w:t>
        </w:r>
      </w:smartTag>
      <w:r w:rsidRPr="00EB1CAE">
        <w:rPr>
          <w:sz w:val="20"/>
          <w:szCs w:val="20"/>
        </w:rPr>
        <w:t xml:space="preserve"> APPEAL FROM THE NON-PREVAILING PARTY."</w:t>
      </w:r>
    </w:p>
    <w:p w14:paraId="26D169D6" w14:textId="77777777" w:rsidR="00EB1CAE" w:rsidRPr="00EB1CAE" w:rsidRDefault="00EB1CAE" w:rsidP="00EB1CAE">
      <w:pPr>
        <w:pStyle w:val="ListParagraph"/>
        <w:rPr>
          <w:sz w:val="20"/>
          <w:szCs w:val="20"/>
          <w:u w:val="single"/>
        </w:rPr>
      </w:pPr>
    </w:p>
    <w:p w14:paraId="4AD6044B" w14:textId="77777777" w:rsid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u w:val="single"/>
        </w:rPr>
        <w:t>Notice</w:t>
      </w:r>
      <w:r w:rsidRPr="00EB1CAE">
        <w:rPr>
          <w:sz w:val="20"/>
          <w:szCs w:val="20"/>
        </w:rPr>
        <w:t xml:space="preserve">.  Any notice provided or permitted to be given under this Agreement must be in writing and may be served by sending same via </w:t>
      </w:r>
      <w:smartTag w:uri="urn:schemas-microsoft-com:office:smarttags" w:element="country-region">
        <w:smartTag w:uri="urn:schemas-microsoft-com:office:smarttags" w:element="place">
          <w:r w:rsidRPr="00EB1CAE">
            <w:rPr>
              <w:sz w:val="20"/>
              <w:szCs w:val="20"/>
            </w:rPr>
            <w:t>United States</w:t>
          </w:r>
        </w:smartTag>
      </w:smartTag>
      <w:r w:rsidRPr="00EB1CAE">
        <w:rPr>
          <w:sz w:val="20"/>
          <w:szCs w:val="20"/>
        </w:rPr>
        <w:t xml:space="preserve"> mail, addressed to the party to be notified, with sufficient postage prepaid and sent by registered or certified mail with return receipt requested or by delivering the same in person to such party. </w:t>
      </w:r>
    </w:p>
    <w:p w14:paraId="0F6F8B03" w14:textId="77777777" w:rsidR="00EB1CAE" w:rsidRPr="00EB1CAE" w:rsidRDefault="00EB1CAE" w:rsidP="00EB1CAE">
      <w:pPr>
        <w:pStyle w:val="ListParagraph"/>
        <w:rPr>
          <w:sz w:val="20"/>
          <w:szCs w:val="20"/>
          <w:u w:val="single"/>
        </w:rPr>
      </w:pPr>
    </w:p>
    <w:p w14:paraId="4534BCCB" w14:textId="77777777" w:rsid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u w:val="single"/>
        </w:rPr>
        <w:t>Severability</w:t>
      </w:r>
      <w:r w:rsidRPr="00EB1CAE">
        <w:rPr>
          <w:sz w:val="20"/>
          <w:szCs w:val="20"/>
        </w:rPr>
        <w:t>.  Wherever possible, each provision of this Agreement shall be interpreted in such manner as to be effective and valid under applicable law, but if any provision of this Agreement shall be prohibited by or invalid under applicable law, such provision shall be ineffective only to the extent of such prohibition or invalidity, without invalidating the remainder of such provision or the remaining provisions of this Agreement.</w:t>
      </w:r>
    </w:p>
    <w:p w14:paraId="133B9542" w14:textId="77777777" w:rsidR="00EB1CAE" w:rsidRPr="00EB1CAE" w:rsidRDefault="00EB1CAE" w:rsidP="00EB1CAE">
      <w:pPr>
        <w:pStyle w:val="ListParagraph"/>
        <w:rPr>
          <w:sz w:val="20"/>
          <w:u w:val="single"/>
        </w:rPr>
      </w:pPr>
    </w:p>
    <w:p w14:paraId="6FD9D2D3" w14:textId="77777777" w:rsidR="00EB1CAE" w:rsidRP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u w:val="single"/>
        </w:rPr>
        <w:t>Survival</w:t>
      </w:r>
      <w:r w:rsidRPr="00EB1CAE">
        <w:rPr>
          <w:sz w:val="20"/>
        </w:rPr>
        <w:t>.  This Agreement shall continue in full force and effect at all times.</w:t>
      </w:r>
    </w:p>
    <w:p w14:paraId="1279DE4B" w14:textId="77777777" w:rsidR="00EB1CAE" w:rsidRPr="00EB1CAE" w:rsidRDefault="00EB1CAE" w:rsidP="00EB1CAE">
      <w:pPr>
        <w:pStyle w:val="ListParagraph"/>
        <w:rPr>
          <w:sz w:val="20"/>
          <w:u w:val="single"/>
        </w:rPr>
      </w:pPr>
    </w:p>
    <w:p w14:paraId="68519D9D" w14:textId="77777777" w:rsidR="00EB1CAE" w:rsidRP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u w:val="single"/>
        </w:rPr>
        <w:t>Successors and Assigns</w:t>
      </w:r>
      <w:r w:rsidRPr="00EB1CAE">
        <w:rPr>
          <w:sz w:val="20"/>
        </w:rPr>
        <w:t>.  This Agreement shall be binding upon and inure to the benefit of the successors and assigns of the parties hereto.</w:t>
      </w:r>
    </w:p>
    <w:p w14:paraId="1E187CFC" w14:textId="77777777" w:rsidR="00EB1CAE" w:rsidRPr="00EB1CAE" w:rsidRDefault="00EB1CAE" w:rsidP="00EB1CAE">
      <w:pPr>
        <w:pStyle w:val="ListParagraph"/>
        <w:rPr>
          <w:sz w:val="20"/>
          <w:szCs w:val="20"/>
          <w:u w:val="single"/>
        </w:rPr>
      </w:pPr>
    </w:p>
    <w:p w14:paraId="2C7F8712" w14:textId="77777777" w:rsid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u w:val="single"/>
        </w:rPr>
        <w:t>Subpoenaed Information</w:t>
      </w:r>
      <w:r w:rsidRPr="00EB1CAE">
        <w:rPr>
          <w:sz w:val="20"/>
          <w:szCs w:val="20"/>
        </w:rPr>
        <w:t>.  Notwithstanding this Agreement, “</w:t>
      </w:r>
      <w:r w:rsidR="00377DAC">
        <w:rPr>
          <w:sz w:val="20"/>
          <w:szCs w:val="20"/>
        </w:rPr>
        <w:t>Buyer</w:t>
      </w:r>
      <w:r w:rsidRPr="00EB1CAE">
        <w:rPr>
          <w:sz w:val="20"/>
          <w:szCs w:val="20"/>
        </w:rPr>
        <w:t>” may comply with the terms of any lawful subpoena issued by a court of competent jurisdiction directing same to produce the Confidential Information, provided that “</w:t>
      </w:r>
      <w:r w:rsidR="00377DAC">
        <w:rPr>
          <w:sz w:val="20"/>
          <w:szCs w:val="20"/>
        </w:rPr>
        <w:t>Buyer</w:t>
      </w:r>
      <w:r w:rsidRPr="00EB1CAE">
        <w:rPr>
          <w:sz w:val="20"/>
          <w:szCs w:val="20"/>
        </w:rPr>
        <w:t xml:space="preserve">” will give </w:t>
      </w:r>
      <w:r w:rsidR="0025048D" w:rsidRPr="00EB1CAE">
        <w:rPr>
          <w:sz w:val="20"/>
          <w:szCs w:val="20"/>
        </w:rPr>
        <w:t>Seller and/or Broker</w:t>
      </w:r>
      <w:r w:rsidRPr="00EB1CAE">
        <w:rPr>
          <w:sz w:val="20"/>
          <w:szCs w:val="20"/>
        </w:rPr>
        <w:t xml:space="preserve"> immediate and sufficient notice of such subpoena to permit </w:t>
      </w:r>
      <w:r w:rsidR="00F45E09" w:rsidRPr="00EB1CAE">
        <w:rPr>
          <w:sz w:val="20"/>
          <w:szCs w:val="20"/>
        </w:rPr>
        <w:t>Seller</w:t>
      </w:r>
      <w:r w:rsidRPr="00EB1CAE">
        <w:rPr>
          <w:sz w:val="20"/>
          <w:szCs w:val="20"/>
        </w:rPr>
        <w:t xml:space="preserve"> to seek a protective order.</w:t>
      </w:r>
    </w:p>
    <w:p w14:paraId="336D87DE" w14:textId="77777777" w:rsidR="00EB1CAE" w:rsidRPr="00EB1CAE" w:rsidRDefault="00EB1CAE" w:rsidP="00EB1CAE">
      <w:pPr>
        <w:pStyle w:val="ListParagraph"/>
        <w:rPr>
          <w:sz w:val="20"/>
          <w:szCs w:val="20"/>
          <w:u w:val="single"/>
        </w:rPr>
      </w:pPr>
    </w:p>
    <w:p w14:paraId="0C0230AF" w14:textId="77777777" w:rsidR="00EB1CAE"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u w:val="single"/>
        </w:rPr>
        <w:t>Public Domain</w:t>
      </w:r>
      <w:r w:rsidRPr="00EB1CAE">
        <w:rPr>
          <w:sz w:val="20"/>
          <w:szCs w:val="20"/>
        </w:rPr>
        <w:t>.  The foregoing obligation of confidentiality and restrictive use will not apply to Confidential Information which “</w:t>
      </w:r>
      <w:r w:rsidR="00377DAC">
        <w:rPr>
          <w:sz w:val="20"/>
          <w:szCs w:val="20"/>
        </w:rPr>
        <w:t>Buyer</w:t>
      </w:r>
      <w:r w:rsidRPr="00EB1CAE">
        <w:rPr>
          <w:sz w:val="20"/>
          <w:szCs w:val="20"/>
        </w:rPr>
        <w:t>” can prove is in the public domain, or which “</w:t>
      </w:r>
      <w:r w:rsidR="00377DAC">
        <w:rPr>
          <w:sz w:val="20"/>
          <w:szCs w:val="20"/>
        </w:rPr>
        <w:t>Buyer</w:t>
      </w:r>
      <w:r w:rsidRPr="00EB1CAE">
        <w:rPr>
          <w:sz w:val="20"/>
          <w:szCs w:val="20"/>
        </w:rPr>
        <w:t xml:space="preserve">” possessed prior to initial communications with </w:t>
      </w:r>
      <w:r w:rsidR="0025048D" w:rsidRPr="00EB1CAE">
        <w:rPr>
          <w:sz w:val="20"/>
          <w:szCs w:val="20"/>
        </w:rPr>
        <w:t>Seller and/or Broker</w:t>
      </w:r>
      <w:r w:rsidRPr="00EB1CAE">
        <w:rPr>
          <w:sz w:val="20"/>
          <w:szCs w:val="20"/>
        </w:rPr>
        <w:t>.</w:t>
      </w:r>
    </w:p>
    <w:p w14:paraId="4B1265AB" w14:textId="77777777" w:rsidR="00EB1CAE" w:rsidRPr="00EB1CAE" w:rsidRDefault="00EB1CAE" w:rsidP="00EB1CAE">
      <w:pPr>
        <w:pStyle w:val="ListParagraph"/>
        <w:rPr>
          <w:sz w:val="20"/>
          <w:szCs w:val="20"/>
          <w:u w:val="single"/>
        </w:rPr>
      </w:pPr>
    </w:p>
    <w:p w14:paraId="1BD31E86" w14:textId="77777777" w:rsidR="004D6C29" w:rsidRDefault="004D6C29" w:rsidP="00EB1CAE">
      <w:pPr>
        <w:pStyle w:val="ListParagraph"/>
        <w:numPr>
          <w:ilvl w:val="0"/>
          <w:numId w:val="16"/>
        </w:numPr>
        <w:tabs>
          <w:tab w:val="left" w:pos="0"/>
        </w:tabs>
        <w:suppressAutoHyphens/>
        <w:spacing w:after="240"/>
        <w:ind w:left="1440" w:hanging="720"/>
        <w:jc w:val="both"/>
        <w:rPr>
          <w:sz w:val="20"/>
          <w:szCs w:val="20"/>
        </w:rPr>
      </w:pPr>
      <w:r w:rsidRPr="00EB1CAE">
        <w:rPr>
          <w:sz w:val="20"/>
          <w:szCs w:val="20"/>
          <w:u w:val="single"/>
        </w:rPr>
        <w:t>Amendments</w:t>
      </w:r>
      <w:r w:rsidRPr="00EB1CAE">
        <w:rPr>
          <w:sz w:val="20"/>
          <w:szCs w:val="20"/>
        </w:rPr>
        <w:t xml:space="preserve">.  This Agreement shall not be amended, modified, altered, or otherwise changed in any manner unless expressly agreed to in writing by </w:t>
      </w:r>
      <w:r w:rsidR="0025048D" w:rsidRPr="00EB1CAE">
        <w:rPr>
          <w:sz w:val="20"/>
          <w:szCs w:val="20"/>
        </w:rPr>
        <w:t>Seller and/or Broker</w:t>
      </w:r>
      <w:r w:rsidRPr="00EB1CAE">
        <w:rPr>
          <w:sz w:val="20"/>
          <w:szCs w:val="20"/>
        </w:rPr>
        <w:t xml:space="preserve"> and “</w:t>
      </w:r>
      <w:r w:rsidR="00377DAC">
        <w:rPr>
          <w:sz w:val="20"/>
          <w:szCs w:val="20"/>
        </w:rPr>
        <w:t>Buyer</w:t>
      </w:r>
      <w:r w:rsidRPr="00EB1CAE">
        <w:rPr>
          <w:sz w:val="20"/>
          <w:szCs w:val="20"/>
        </w:rPr>
        <w:t>.”</w:t>
      </w:r>
    </w:p>
    <w:p w14:paraId="0D46C683" w14:textId="77777777" w:rsidR="001A43C1" w:rsidRPr="001A43C1" w:rsidRDefault="001A43C1" w:rsidP="001A43C1">
      <w:pPr>
        <w:pStyle w:val="ListParagraph"/>
        <w:rPr>
          <w:sz w:val="20"/>
          <w:szCs w:val="20"/>
        </w:rPr>
      </w:pPr>
    </w:p>
    <w:p w14:paraId="6F3A3C2B" w14:textId="77777777" w:rsidR="001A43C1" w:rsidRPr="001A43C1" w:rsidRDefault="001A43C1" w:rsidP="00EB1CAE">
      <w:pPr>
        <w:pStyle w:val="Default"/>
        <w:numPr>
          <w:ilvl w:val="0"/>
          <w:numId w:val="16"/>
        </w:numPr>
        <w:tabs>
          <w:tab w:val="left" w:pos="0"/>
        </w:tabs>
        <w:suppressAutoHyphens/>
        <w:spacing w:after="240"/>
        <w:ind w:left="1440" w:hanging="720"/>
        <w:jc w:val="both"/>
        <w:rPr>
          <w:sz w:val="20"/>
          <w:szCs w:val="20"/>
        </w:rPr>
      </w:pPr>
      <w:r w:rsidRPr="001A43C1">
        <w:rPr>
          <w:sz w:val="20"/>
          <w:u w:val="single"/>
        </w:rPr>
        <w:t>Commercial Real Estate Sales Lien Act Disclosure</w:t>
      </w:r>
      <w:r w:rsidRPr="001A43C1">
        <w:rPr>
          <w:b/>
          <w:sz w:val="20"/>
        </w:rPr>
        <w:t>:</w:t>
      </w:r>
      <w:r w:rsidRPr="001A43C1">
        <w:rPr>
          <w:sz w:val="20"/>
        </w:rPr>
        <w:t xml:space="preserve">   If the Property is commercial real estate as defined by Section 475.701, Florida Statutes, the following disclosure shall apply:  "The Florida Commercial Real Estate Sales Commission Lien Act provides that when a broker has earned a commission by performing licensed services under a brokerage agreement with you, the broker may claim a lien against your net sales proceeds for the broker's commission.  The broker's lien rights under the act cannot be waived before the commission is earned."    </w:t>
      </w:r>
    </w:p>
    <w:p w14:paraId="282340BF" w14:textId="77777777" w:rsidR="00EB1CAE" w:rsidRDefault="00EB1CAE">
      <w:pPr>
        <w:rPr>
          <w:sz w:val="20"/>
          <w:szCs w:val="20"/>
        </w:rPr>
      </w:pPr>
    </w:p>
    <w:p w14:paraId="6A51C004" w14:textId="77777777" w:rsidR="004D6C29" w:rsidRDefault="004D6C29">
      <w:pPr>
        <w:rPr>
          <w:sz w:val="20"/>
          <w:szCs w:val="20"/>
        </w:rPr>
      </w:pPr>
      <w:r>
        <w:rPr>
          <w:sz w:val="20"/>
          <w:szCs w:val="20"/>
        </w:rPr>
        <w:t xml:space="preserve">IN WITNESS WHEREOF, THE UNDERSIGNED </w:t>
      </w:r>
      <w:smartTag w:uri="urn:schemas-microsoft-com:office:smarttags" w:element="stockticker">
        <w:r>
          <w:rPr>
            <w:sz w:val="20"/>
            <w:szCs w:val="20"/>
          </w:rPr>
          <w:t>HAS</w:t>
        </w:r>
      </w:smartTag>
      <w:r>
        <w:rPr>
          <w:sz w:val="20"/>
          <w:szCs w:val="20"/>
        </w:rPr>
        <w:t xml:space="preserve"> EXECUTED THIS CONFIDENTIALITY AGREEMENT AS OF THE DATE INDICATED BELOW.</w:t>
      </w:r>
    </w:p>
    <w:p w14:paraId="5D40548F" w14:textId="77777777" w:rsidR="004D6C29" w:rsidRDefault="004D6C29">
      <w:pPr>
        <w:rPr>
          <w:sz w:val="20"/>
          <w:szCs w:val="20"/>
        </w:rPr>
      </w:pPr>
    </w:p>
    <w:p w14:paraId="07F8DC80" w14:textId="77777777" w:rsidR="004D6C29" w:rsidRDefault="004D6C29">
      <w:pPr>
        <w:jc w:val="both"/>
        <w:rPr>
          <w:sz w:val="20"/>
          <w:szCs w:val="20"/>
        </w:rPr>
      </w:pPr>
      <w:r>
        <w:rPr>
          <w:sz w:val="20"/>
          <w:szCs w:val="20"/>
        </w:rPr>
        <w:t>“</w:t>
      </w:r>
      <w:r w:rsidR="00377DAC">
        <w:rPr>
          <w:sz w:val="20"/>
          <w:szCs w:val="20"/>
        </w:rPr>
        <w:t>Buyer</w:t>
      </w:r>
      <w:r>
        <w:rPr>
          <w:sz w:val="20"/>
          <w:szCs w:val="20"/>
        </w:rPr>
        <w:t xml:space="preserve">” acknowledges that he/she has read the agreement to which this is attached and agrees to be governed by all of the provisions regarding confidentiality thereof and indemnifies </w:t>
      </w:r>
      <w:r w:rsidR="0025048D">
        <w:rPr>
          <w:sz w:val="20"/>
          <w:szCs w:val="20"/>
        </w:rPr>
        <w:t>Seller and/or Broker</w:t>
      </w:r>
      <w:r>
        <w:rPr>
          <w:sz w:val="20"/>
          <w:szCs w:val="20"/>
        </w:rPr>
        <w:t xml:space="preserve"> for any losses, claims, damages, costs and expenses, including attorney’s fees that </w:t>
      </w:r>
      <w:r w:rsidR="0025048D">
        <w:rPr>
          <w:sz w:val="20"/>
          <w:szCs w:val="20"/>
        </w:rPr>
        <w:t>Seller and/or Broker</w:t>
      </w:r>
      <w:r>
        <w:rPr>
          <w:sz w:val="20"/>
          <w:szCs w:val="20"/>
        </w:rPr>
        <w:t xml:space="preserve"> may incur or suffer as a result of a breach of such agreement.</w:t>
      </w:r>
    </w:p>
    <w:p w14:paraId="712FD936" w14:textId="77777777" w:rsidR="004D6C29" w:rsidRDefault="004D6C29">
      <w:pPr>
        <w:rPr>
          <w:sz w:val="20"/>
          <w:szCs w:val="20"/>
        </w:rPr>
      </w:pPr>
    </w:p>
    <w:tbl>
      <w:tblPr>
        <w:tblW w:w="0" w:type="auto"/>
        <w:tblLook w:val="00A0" w:firstRow="1" w:lastRow="0" w:firstColumn="1" w:lastColumn="0" w:noHBand="0" w:noVBand="0"/>
      </w:tblPr>
      <w:tblGrid>
        <w:gridCol w:w="2409"/>
        <w:gridCol w:w="1059"/>
        <w:gridCol w:w="890"/>
        <w:gridCol w:w="2463"/>
        <w:gridCol w:w="358"/>
        <w:gridCol w:w="3621"/>
      </w:tblGrid>
      <w:tr w:rsidR="004D6C29" w:rsidRPr="00645E1D" w14:paraId="2874AC13" w14:textId="77777777" w:rsidTr="00645E1D">
        <w:tc>
          <w:tcPr>
            <w:tcW w:w="2448" w:type="dxa"/>
            <w:shd w:val="clear" w:color="auto" w:fill="auto"/>
          </w:tcPr>
          <w:p w14:paraId="53ACEE18" w14:textId="77777777" w:rsidR="004D6C29" w:rsidRPr="00645E1D" w:rsidRDefault="004D6C29" w:rsidP="00645E1D">
            <w:pPr>
              <w:jc w:val="right"/>
              <w:rPr>
                <w:sz w:val="20"/>
                <w:szCs w:val="20"/>
              </w:rPr>
            </w:pPr>
          </w:p>
          <w:p w14:paraId="2C36E3C4" w14:textId="77777777" w:rsidR="004D6C29" w:rsidRPr="00645E1D" w:rsidRDefault="004D6C29" w:rsidP="00645E1D">
            <w:pPr>
              <w:jc w:val="right"/>
              <w:rPr>
                <w:sz w:val="20"/>
                <w:szCs w:val="20"/>
              </w:rPr>
            </w:pPr>
            <w:r w:rsidRPr="00645E1D">
              <w:rPr>
                <w:sz w:val="20"/>
                <w:szCs w:val="20"/>
              </w:rPr>
              <w:t>DATED this:</w:t>
            </w:r>
          </w:p>
        </w:tc>
        <w:tc>
          <w:tcPr>
            <w:tcW w:w="1080" w:type="dxa"/>
            <w:tcBorders>
              <w:bottom w:val="single" w:sz="4" w:space="0" w:color="auto"/>
            </w:tcBorders>
            <w:shd w:val="clear" w:color="auto" w:fill="auto"/>
          </w:tcPr>
          <w:p w14:paraId="50CC8FE6" w14:textId="77777777" w:rsidR="004D6C29" w:rsidRPr="00645E1D" w:rsidRDefault="004D6C29">
            <w:pPr>
              <w:rPr>
                <w:sz w:val="20"/>
                <w:szCs w:val="20"/>
              </w:rPr>
            </w:pPr>
          </w:p>
        </w:tc>
        <w:tc>
          <w:tcPr>
            <w:tcW w:w="900" w:type="dxa"/>
          </w:tcPr>
          <w:p w14:paraId="52B93F26" w14:textId="77777777" w:rsidR="004D6C29" w:rsidRPr="00645E1D" w:rsidRDefault="004D6C29">
            <w:pPr>
              <w:rPr>
                <w:sz w:val="20"/>
                <w:szCs w:val="20"/>
              </w:rPr>
            </w:pPr>
          </w:p>
          <w:p w14:paraId="27B8716B" w14:textId="77777777" w:rsidR="004D6C29" w:rsidRPr="00645E1D" w:rsidRDefault="004D6C29">
            <w:pPr>
              <w:rPr>
                <w:sz w:val="20"/>
                <w:szCs w:val="20"/>
              </w:rPr>
            </w:pPr>
            <w:r w:rsidRPr="00645E1D">
              <w:rPr>
                <w:sz w:val="20"/>
                <w:szCs w:val="20"/>
              </w:rPr>
              <w:t>day of</w:t>
            </w:r>
          </w:p>
        </w:tc>
        <w:tc>
          <w:tcPr>
            <w:tcW w:w="2520" w:type="dxa"/>
            <w:tcBorders>
              <w:bottom w:val="single" w:sz="4" w:space="0" w:color="auto"/>
            </w:tcBorders>
            <w:shd w:val="clear" w:color="auto" w:fill="auto"/>
          </w:tcPr>
          <w:p w14:paraId="69E3DCD3" w14:textId="77777777" w:rsidR="004D6C29" w:rsidRPr="00645E1D" w:rsidRDefault="004D6C29">
            <w:pPr>
              <w:rPr>
                <w:sz w:val="20"/>
                <w:szCs w:val="20"/>
              </w:rPr>
            </w:pPr>
          </w:p>
          <w:p w14:paraId="659B8B61" w14:textId="77777777" w:rsidR="004D6C29" w:rsidRPr="00645E1D" w:rsidRDefault="004D6C29">
            <w:pPr>
              <w:rPr>
                <w:sz w:val="20"/>
                <w:szCs w:val="20"/>
              </w:rPr>
            </w:pPr>
          </w:p>
        </w:tc>
        <w:tc>
          <w:tcPr>
            <w:tcW w:w="360" w:type="dxa"/>
            <w:shd w:val="clear" w:color="auto" w:fill="auto"/>
          </w:tcPr>
          <w:p w14:paraId="1B3EE454" w14:textId="77777777" w:rsidR="004D6C29" w:rsidRPr="00645E1D" w:rsidRDefault="004D6C29">
            <w:pPr>
              <w:rPr>
                <w:sz w:val="20"/>
                <w:szCs w:val="20"/>
              </w:rPr>
            </w:pPr>
          </w:p>
          <w:p w14:paraId="56CA270E" w14:textId="77777777" w:rsidR="004D6C29" w:rsidRPr="00645E1D" w:rsidRDefault="004D6C29">
            <w:pPr>
              <w:rPr>
                <w:sz w:val="20"/>
                <w:szCs w:val="20"/>
              </w:rPr>
            </w:pPr>
            <w:r w:rsidRPr="00645E1D">
              <w:rPr>
                <w:sz w:val="20"/>
                <w:szCs w:val="20"/>
              </w:rPr>
              <w:t>,</w:t>
            </w:r>
          </w:p>
        </w:tc>
        <w:tc>
          <w:tcPr>
            <w:tcW w:w="3708" w:type="dxa"/>
            <w:tcBorders>
              <w:bottom w:val="single" w:sz="4" w:space="0" w:color="auto"/>
            </w:tcBorders>
            <w:shd w:val="clear" w:color="auto" w:fill="auto"/>
          </w:tcPr>
          <w:p w14:paraId="24493B4D" w14:textId="77777777" w:rsidR="004D6C29" w:rsidRPr="00645E1D" w:rsidRDefault="004D6C29">
            <w:pPr>
              <w:rPr>
                <w:sz w:val="20"/>
                <w:szCs w:val="20"/>
              </w:rPr>
            </w:pPr>
          </w:p>
        </w:tc>
      </w:tr>
    </w:tbl>
    <w:p w14:paraId="1EFA2A19" w14:textId="77777777" w:rsidR="004D6C29" w:rsidRDefault="004D6C29">
      <w:pPr>
        <w:rPr>
          <w:sz w:val="20"/>
          <w:szCs w:val="20"/>
        </w:rPr>
      </w:pPr>
    </w:p>
    <w:p w14:paraId="7E2DC8B6" w14:textId="77777777" w:rsidR="0073085F" w:rsidRDefault="0073085F">
      <w:pPr>
        <w:rPr>
          <w:sz w:val="20"/>
          <w:szCs w:val="20"/>
        </w:rPr>
      </w:pPr>
    </w:p>
    <w:tbl>
      <w:tblPr>
        <w:tblW w:w="0" w:type="auto"/>
        <w:tblLook w:val="00A0" w:firstRow="1" w:lastRow="0" w:firstColumn="1" w:lastColumn="0" w:noHBand="0" w:noVBand="0"/>
      </w:tblPr>
      <w:tblGrid>
        <w:gridCol w:w="2414"/>
        <w:gridCol w:w="4045"/>
        <w:gridCol w:w="718"/>
        <w:gridCol w:w="3623"/>
      </w:tblGrid>
      <w:tr w:rsidR="004D6C29" w:rsidRPr="00645E1D" w14:paraId="5D37BF80" w14:textId="77777777" w:rsidTr="00645E1D">
        <w:tc>
          <w:tcPr>
            <w:tcW w:w="2448" w:type="dxa"/>
            <w:shd w:val="clear" w:color="auto" w:fill="auto"/>
          </w:tcPr>
          <w:p w14:paraId="3D79E0D5" w14:textId="77777777" w:rsidR="004D6C29" w:rsidRPr="00645E1D" w:rsidRDefault="004D6C29">
            <w:pPr>
              <w:rPr>
                <w:b/>
                <w:sz w:val="20"/>
                <w:szCs w:val="20"/>
                <w:u w:val="single"/>
              </w:rPr>
            </w:pPr>
            <w:r w:rsidRPr="00645E1D">
              <w:rPr>
                <w:b/>
                <w:sz w:val="20"/>
                <w:szCs w:val="20"/>
                <w:u w:val="single"/>
              </w:rPr>
              <w:t>“</w:t>
            </w:r>
            <w:r w:rsidR="00377DAC">
              <w:rPr>
                <w:b/>
                <w:sz w:val="20"/>
                <w:szCs w:val="20"/>
                <w:u w:val="single"/>
              </w:rPr>
              <w:t>Buyer</w:t>
            </w:r>
            <w:r w:rsidRPr="00645E1D">
              <w:rPr>
                <w:b/>
                <w:sz w:val="20"/>
                <w:szCs w:val="20"/>
                <w:u w:val="single"/>
              </w:rPr>
              <w:t>”</w:t>
            </w:r>
          </w:p>
        </w:tc>
        <w:tc>
          <w:tcPr>
            <w:tcW w:w="4140" w:type="dxa"/>
            <w:shd w:val="clear" w:color="auto" w:fill="auto"/>
          </w:tcPr>
          <w:p w14:paraId="07B328D1" w14:textId="77777777" w:rsidR="004D6C29" w:rsidRPr="00645E1D" w:rsidRDefault="004D6C29">
            <w:pPr>
              <w:rPr>
                <w:sz w:val="20"/>
                <w:szCs w:val="20"/>
              </w:rPr>
            </w:pPr>
          </w:p>
        </w:tc>
        <w:tc>
          <w:tcPr>
            <w:tcW w:w="720" w:type="dxa"/>
            <w:shd w:val="clear" w:color="auto" w:fill="auto"/>
          </w:tcPr>
          <w:p w14:paraId="7F31A0CE" w14:textId="77777777" w:rsidR="004D6C29" w:rsidRPr="00645E1D" w:rsidRDefault="004D6C29">
            <w:pPr>
              <w:rPr>
                <w:sz w:val="20"/>
                <w:szCs w:val="20"/>
              </w:rPr>
            </w:pPr>
          </w:p>
        </w:tc>
        <w:tc>
          <w:tcPr>
            <w:tcW w:w="3708" w:type="dxa"/>
            <w:shd w:val="clear" w:color="auto" w:fill="auto"/>
          </w:tcPr>
          <w:p w14:paraId="2DF2F899" w14:textId="77777777" w:rsidR="004D6C29" w:rsidRPr="00645E1D" w:rsidRDefault="004D6C29">
            <w:pPr>
              <w:rPr>
                <w:sz w:val="20"/>
                <w:szCs w:val="20"/>
              </w:rPr>
            </w:pPr>
          </w:p>
        </w:tc>
      </w:tr>
      <w:tr w:rsidR="004D6C29" w:rsidRPr="00645E1D" w14:paraId="57621419" w14:textId="77777777" w:rsidTr="00645E1D">
        <w:tc>
          <w:tcPr>
            <w:tcW w:w="2448" w:type="dxa"/>
            <w:shd w:val="clear" w:color="auto" w:fill="auto"/>
          </w:tcPr>
          <w:p w14:paraId="3EBA7B00" w14:textId="77777777" w:rsidR="004D6C29" w:rsidRPr="00645E1D" w:rsidRDefault="004D6C29" w:rsidP="00645E1D">
            <w:pPr>
              <w:jc w:val="right"/>
              <w:rPr>
                <w:sz w:val="20"/>
                <w:szCs w:val="20"/>
              </w:rPr>
            </w:pPr>
          </w:p>
          <w:p w14:paraId="130D7F40" w14:textId="77777777" w:rsidR="004D6C29" w:rsidRPr="00645E1D" w:rsidRDefault="004D6C29" w:rsidP="00645E1D">
            <w:pPr>
              <w:jc w:val="right"/>
              <w:rPr>
                <w:sz w:val="20"/>
                <w:szCs w:val="20"/>
              </w:rPr>
            </w:pPr>
            <w:r w:rsidRPr="00645E1D">
              <w:rPr>
                <w:sz w:val="20"/>
                <w:szCs w:val="20"/>
              </w:rPr>
              <w:t>Name of Prospect:</w:t>
            </w:r>
          </w:p>
        </w:tc>
        <w:tc>
          <w:tcPr>
            <w:tcW w:w="4140" w:type="dxa"/>
            <w:tcBorders>
              <w:bottom w:val="single" w:sz="4" w:space="0" w:color="auto"/>
            </w:tcBorders>
            <w:shd w:val="clear" w:color="auto" w:fill="auto"/>
          </w:tcPr>
          <w:p w14:paraId="07D78256" w14:textId="77777777" w:rsidR="004D6C29" w:rsidRPr="00645E1D" w:rsidRDefault="004D6C29">
            <w:pPr>
              <w:rPr>
                <w:sz w:val="20"/>
                <w:szCs w:val="20"/>
              </w:rPr>
            </w:pPr>
          </w:p>
        </w:tc>
        <w:tc>
          <w:tcPr>
            <w:tcW w:w="720" w:type="dxa"/>
            <w:shd w:val="clear" w:color="auto" w:fill="auto"/>
          </w:tcPr>
          <w:p w14:paraId="71AFC6AD" w14:textId="77777777" w:rsidR="004D6C29" w:rsidRPr="00645E1D" w:rsidRDefault="004D6C29">
            <w:pPr>
              <w:rPr>
                <w:sz w:val="20"/>
                <w:szCs w:val="20"/>
              </w:rPr>
            </w:pPr>
          </w:p>
          <w:p w14:paraId="7F65C5D7" w14:textId="77777777" w:rsidR="004D6C29" w:rsidRPr="00645E1D" w:rsidRDefault="004D6C29">
            <w:pPr>
              <w:rPr>
                <w:sz w:val="20"/>
                <w:szCs w:val="20"/>
              </w:rPr>
            </w:pPr>
            <w:r w:rsidRPr="00645E1D">
              <w:rPr>
                <w:sz w:val="20"/>
                <w:szCs w:val="20"/>
              </w:rPr>
              <w:t>Title:</w:t>
            </w:r>
          </w:p>
        </w:tc>
        <w:tc>
          <w:tcPr>
            <w:tcW w:w="3708" w:type="dxa"/>
            <w:tcBorders>
              <w:bottom w:val="single" w:sz="4" w:space="0" w:color="auto"/>
            </w:tcBorders>
            <w:shd w:val="clear" w:color="auto" w:fill="auto"/>
          </w:tcPr>
          <w:p w14:paraId="7E63D7FE" w14:textId="77777777" w:rsidR="004D6C29" w:rsidRPr="00645E1D" w:rsidRDefault="004D6C29">
            <w:pPr>
              <w:rPr>
                <w:sz w:val="20"/>
                <w:szCs w:val="20"/>
              </w:rPr>
            </w:pPr>
          </w:p>
        </w:tc>
      </w:tr>
      <w:tr w:rsidR="00A246D8" w:rsidRPr="00645E1D" w14:paraId="2C171983" w14:textId="77777777" w:rsidTr="00645E1D">
        <w:tc>
          <w:tcPr>
            <w:tcW w:w="2448" w:type="dxa"/>
            <w:shd w:val="clear" w:color="auto" w:fill="auto"/>
          </w:tcPr>
          <w:p w14:paraId="68A9E16A" w14:textId="77777777" w:rsidR="00A246D8" w:rsidRPr="00645E1D" w:rsidRDefault="00A246D8" w:rsidP="00645E1D">
            <w:pPr>
              <w:jc w:val="right"/>
              <w:rPr>
                <w:sz w:val="20"/>
                <w:szCs w:val="20"/>
              </w:rPr>
            </w:pPr>
          </w:p>
          <w:p w14:paraId="583993A5" w14:textId="77777777" w:rsidR="00A246D8" w:rsidRPr="00645E1D" w:rsidRDefault="00A246D8" w:rsidP="00645E1D">
            <w:pPr>
              <w:jc w:val="right"/>
              <w:rPr>
                <w:sz w:val="20"/>
                <w:szCs w:val="20"/>
              </w:rPr>
            </w:pPr>
            <w:r w:rsidRPr="00645E1D">
              <w:rPr>
                <w:sz w:val="20"/>
                <w:szCs w:val="20"/>
              </w:rPr>
              <w:t>Company:</w:t>
            </w:r>
          </w:p>
        </w:tc>
        <w:tc>
          <w:tcPr>
            <w:tcW w:w="8568" w:type="dxa"/>
            <w:gridSpan w:val="3"/>
            <w:tcBorders>
              <w:top w:val="single" w:sz="4" w:space="0" w:color="auto"/>
              <w:bottom w:val="single" w:sz="4" w:space="0" w:color="auto"/>
            </w:tcBorders>
            <w:shd w:val="clear" w:color="auto" w:fill="auto"/>
          </w:tcPr>
          <w:p w14:paraId="33E20F9D" w14:textId="77777777" w:rsidR="00A246D8" w:rsidRPr="00645E1D" w:rsidRDefault="00A246D8">
            <w:pPr>
              <w:rPr>
                <w:sz w:val="20"/>
                <w:szCs w:val="20"/>
              </w:rPr>
            </w:pPr>
          </w:p>
          <w:p w14:paraId="027DB861" w14:textId="77777777" w:rsidR="00A246D8" w:rsidRPr="00645E1D" w:rsidRDefault="00A246D8">
            <w:pPr>
              <w:rPr>
                <w:sz w:val="20"/>
                <w:szCs w:val="20"/>
              </w:rPr>
            </w:pPr>
          </w:p>
        </w:tc>
      </w:tr>
      <w:tr w:rsidR="004D6C29" w:rsidRPr="00645E1D" w14:paraId="6988AD26" w14:textId="77777777" w:rsidTr="00645E1D">
        <w:tc>
          <w:tcPr>
            <w:tcW w:w="2448" w:type="dxa"/>
            <w:shd w:val="clear" w:color="auto" w:fill="auto"/>
          </w:tcPr>
          <w:p w14:paraId="0D3A79E2" w14:textId="77777777" w:rsidR="004D6C29" w:rsidRPr="00645E1D" w:rsidRDefault="004D6C29" w:rsidP="00645E1D">
            <w:pPr>
              <w:jc w:val="right"/>
              <w:rPr>
                <w:sz w:val="20"/>
                <w:szCs w:val="20"/>
              </w:rPr>
            </w:pPr>
          </w:p>
          <w:p w14:paraId="17627B91" w14:textId="77777777" w:rsidR="004D6C29" w:rsidRPr="00645E1D" w:rsidRDefault="004D6C29" w:rsidP="00645E1D">
            <w:pPr>
              <w:jc w:val="right"/>
              <w:rPr>
                <w:sz w:val="20"/>
                <w:szCs w:val="20"/>
              </w:rPr>
            </w:pPr>
            <w:r w:rsidRPr="00645E1D">
              <w:rPr>
                <w:sz w:val="20"/>
                <w:szCs w:val="20"/>
              </w:rPr>
              <w:t>Address:</w:t>
            </w:r>
          </w:p>
        </w:tc>
        <w:tc>
          <w:tcPr>
            <w:tcW w:w="8568" w:type="dxa"/>
            <w:gridSpan w:val="3"/>
            <w:tcBorders>
              <w:top w:val="single" w:sz="4" w:space="0" w:color="auto"/>
              <w:bottom w:val="single" w:sz="4" w:space="0" w:color="auto"/>
            </w:tcBorders>
            <w:shd w:val="clear" w:color="auto" w:fill="auto"/>
          </w:tcPr>
          <w:p w14:paraId="382B2073" w14:textId="77777777" w:rsidR="004D6C29" w:rsidRPr="00645E1D" w:rsidRDefault="004D6C29">
            <w:pPr>
              <w:rPr>
                <w:sz w:val="20"/>
                <w:szCs w:val="20"/>
              </w:rPr>
            </w:pPr>
          </w:p>
        </w:tc>
      </w:tr>
      <w:tr w:rsidR="004D6C29" w:rsidRPr="00645E1D" w14:paraId="2FC415FF" w14:textId="77777777" w:rsidTr="00645E1D">
        <w:tc>
          <w:tcPr>
            <w:tcW w:w="2448" w:type="dxa"/>
            <w:shd w:val="clear" w:color="auto" w:fill="auto"/>
          </w:tcPr>
          <w:p w14:paraId="3B676EAF" w14:textId="77777777" w:rsidR="004D6C29" w:rsidRPr="00645E1D" w:rsidRDefault="004D6C29" w:rsidP="00645E1D">
            <w:pPr>
              <w:jc w:val="right"/>
              <w:rPr>
                <w:sz w:val="20"/>
                <w:szCs w:val="20"/>
              </w:rPr>
            </w:pPr>
          </w:p>
          <w:p w14:paraId="0A0E0E4A" w14:textId="77777777" w:rsidR="004D6C29" w:rsidRPr="00645E1D" w:rsidRDefault="004D6C29" w:rsidP="00645E1D">
            <w:pPr>
              <w:jc w:val="right"/>
              <w:rPr>
                <w:sz w:val="20"/>
                <w:szCs w:val="20"/>
              </w:rPr>
            </w:pPr>
            <w:r w:rsidRPr="00645E1D">
              <w:rPr>
                <w:sz w:val="20"/>
                <w:szCs w:val="20"/>
              </w:rPr>
              <w:t>City, State, Zip:</w:t>
            </w:r>
          </w:p>
        </w:tc>
        <w:tc>
          <w:tcPr>
            <w:tcW w:w="8568" w:type="dxa"/>
            <w:gridSpan w:val="3"/>
            <w:tcBorders>
              <w:top w:val="single" w:sz="4" w:space="0" w:color="auto"/>
              <w:bottom w:val="single" w:sz="4" w:space="0" w:color="auto"/>
            </w:tcBorders>
            <w:shd w:val="clear" w:color="auto" w:fill="auto"/>
          </w:tcPr>
          <w:p w14:paraId="5846D0C6" w14:textId="77777777" w:rsidR="004D6C29" w:rsidRPr="00645E1D" w:rsidRDefault="004D6C29">
            <w:pPr>
              <w:rPr>
                <w:sz w:val="20"/>
                <w:szCs w:val="20"/>
              </w:rPr>
            </w:pPr>
          </w:p>
        </w:tc>
      </w:tr>
      <w:tr w:rsidR="004D6C29" w:rsidRPr="00645E1D" w14:paraId="1BB9188A" w14:textId="77777777" w:rsidTr="00645E1D">
        <w:tc>
          <w:tcPr>
            <w:tcW w:w="2448" w:type="dxa"/>
            <w:shd w:val="clear" w:color="auto" w:fill="auto"/>
          </w:tcPr>
          <w:p w14:paraId="108C97DA" w14:textId="77777777" w:rsidR="004D6C29" w:rsidRPr="00645E1D" w:rsidRDefault="004D6C29" w:rsidP="00645E1D">
            <w:pPr>
              <w:jc w:val="right"/>
              <w:rPr>
                <w:sz w:val="20"/>
                <w:szCs w:val="20"/>
              </w:rPr>
            </w:pPr>
          </w:p>
          <w:p w14:paraId="7CAA5338" w14:textId="77777777" w:rsidR="004D6C29" w:rsidRPr="00645E1D" w:rsidRDefault="004D6C29" w:rsidP="00645E1D">
            <w:pPr>
              <w:jc w:val="right"/>
              <w:rPr>
                <w:sz w:val="20"/>
                <w:szCs w:val="20"/>
              </w:rPr>
            </w:pPr>
            <w:r w:rsidRPr="00645E1D">
              <w:rPr>
                <w:sz w:val="20"/>
                <w:szCs w:val="20"/>
              </w:rPr>
              <w:t>Phone:</w:t>
            </w:r>
          </w:p>
        </w:tc>
        <w:tc>
          <w:tcPr>
            <w:tcW w:w="4140" w:type="dxa"/>
            <w:tcBorders>
              <w:top w:val="single" w:sz="4" w:space="0" w:color="auto"/>
              <w:bottom w:val="single" w:sz="4" w:space="0" w:color="auto"/>
            </w:tcBorders>
            <w:shd w:val="clear" w:color="auto" w:fill="auto"/>
          </w:tcPr>
          <w:p w14:paraId="2D47810F" w14:textId="77777777" w:rsidR="004D6C29" w:rsidRPr="00645E1D" w:rsidRDefault="004D6C29">
            <w:pPr>
              <w:rPr>
                <w:sz w:val="20"/>
                <w:szCs w:val="20"/>
              </w:rPr>
            </w:pPr>
          </w:p>
        </w:tc>
        <w:tc>
          <w:tcPr>
            <w:tcW w:w="720" w:type="dxa"/>
            <w:tcBorders>
              <w:top w:val="single" w:sz="4" w:space="0" w:color="auto"/>
            </w:tcBorders>
            <w:shd w:val="clear" w:color="auto" w:fill="auto"/>
          </w:tcPr>
          <w:p w14:paraId="2B2EDDB7" w14:textId="77777777" w:rsidR="004D6C29" w:rsidRPr="00645E1D" w:rsidRDefault="004D6C29">
            <w:pPr>
              <w:rPr>
                <w:sz w:val="20"/>
                <w:szCs w:val="20"/>
              </w:rPr>
            </w:pPr>
          </w:p>
          <w:p w14:paraId="3FFC70F9" w14:textId="77777777" w:rsidR="004D6C29" w:rsidRPr="00645E1D" w:rsidRDefault="004D6C29">
            <w:pPr>
              <w:rPr>
                <w:sz w:val="20"/>
                <w:szCs w:val="20"/>
              </w:rPr>
            </w:pPr>
            <w:r w:rsidRPr="00645E1D">
              <w:rPr>
                <w:sz w:val="20"/>
                <w:szCs w:val="20"/>
              </w:rPr>
              <w:t>Fax:</w:t>
            </w:r>
          </w:p>
        </w:tc>
        <w:tc>
          <w:tcPr>
            <w:tcW w:w="3708" w:type="dxa"/>
            <w:tcBorders>
              <w:top w:val="single" w:sz="4" w:space="0" w:color="auto"/>
              <w:bottom w:val="single" w:sz="4" w:space="0" w:color="auto"/>
            </w:tcBorders>
            <w:shd w:val="clear" w:color="auto" w:fill="auto"/>
          </w:tcPr>
          <w:p w14:paraId="5286E2D6" w14:textId="77777777" w:rsidR="004D6C29" w:rsidRPr="00645E1D" w:rsidRDefault="004D6C29">
            <w:pPr>
              <w:rPr>
                <w:sz w:val="20"/>
                <w:szCs w:val="20"/>
              </w:rPr>
            </w:pPr>
          </w:p>
        </w:tc>
      </w:tr>
      <w:tr w:rsidR="00A246D8" w:rsidRPr="00645E1D" w14:paraId="1515AB47" w14:textId="77777777" w:rsidTr="00645E1D">
        <w:tc>
          <w:tcPr>
            <w:tcW w:w="2448" w:type="dxa"/>
            <w:shd w:val="clear" w:color="auto" w:fill="auto"/>
          </w:tcPr>
          <w:p w14:paraId="26EF3615" w14:textId="77777777" w:rsidR="00A246D8" w:rsidRPr="00645E1D" w:rsidRDefault="00A246D8" w:rsidP="00645E1D">
            <w:pPr>
              <w:jc w:val="right"/>
              <w:rPr>
                <w:sz w:val="20"/>
                <w:szCs w:val="20"/>
              </w:rPr>
            </w:pPr>
          </w:p>
          <w:p w14:paraId="41FA9633" w14:textId="77777777" w:rsidR="00A246D8" w:rsidRPr="00645E1D" w:rsidRDefault="00A246D8" w:rsidP="00645E1D">
            <w:pPr>
              <w:jc w:val="right"/>
              <w:rPr>
                <w:sz w:val="20"/>
                <w:szCs w:val="20"/>
              </w:rPr>
            </w:pPr>
            <w:r w:rsidRPr="00645E1D">
              <w:rPr>
                <w:sz w:val="20"/>
                <w:szCs w:val="20"/>
              </w:rPr>
              <w:t>E-mail:</w:t>
            </w:r>
          </w:p>
        </w:tc>
        <w:tc>
          <w:tcPr>
            <w:tcW w:w="8568" w:type="dxa"/>
            <w:gridSpan w:val="3"/>
            <w:tcBorders>
              <w:top w:val="single" w:sz="4" w:space="0" w:color="auto"/>
              <w:bottom w:val="single" w:sz="4" w:space="0" w:color="auto"/>
            </w:tcBorders>
            <w:shd w:val="clear" w:color="auto" w:fill="auto"/>
          </w:tcPr>
          <w:p w14:paraId="456102CF" w14:textId="77777777" w:rsidR="00A246D8" w:rsidRPr="00645E1D" w:rsidRDefault="00A246D8" w:rsidP="000C1E2C">
            <w:pPr>
              <w:rPr>
                <w:sz w:val="20"/>
                <w:szCs w:val="20"/>
              </w:rPr>
            </w:pPr>
          </w:p>
          <w:p w14:paraId="35B5A8B3" w14:textId="77777777" w:rsidR="00A246D8" w:rsidRPr="00645E1D" w:rsidRDefault="00A246D8">
            <w:pPr>
              <w:rPr>
                <w:sz w:val="20"/>
                <w:szCs w:val="20"/>
              </w:rPr>
            </w:pPr>
          </w:p>
        </w:tc>
      </w:tr>
      <w:tr w:rsidR="00A246D8" w:rsidRPr="00645E1D" w14:paraId="4453F860" w14:textId="77777777" w:rsidTr="00645E1D">
        <w:tc>
          <w:tcPr>
            <w:tcW w:w="2448" w:type="dxa"/>
            <w:shd w:val="clear" w:color="auto" w:fill="auto"/>
          </w:tcPr>
          <w:p w14:paraId="7B588ADF" w14:textId="77777777" w:rsidR="00A246D8" w:rsidRPr="00645E1D" w:rsidRDefault="00A246D8" w:rsidP="00645E1D">
            <w:pPr>
              <w:jc w:val="right"/>
              <w:rPr>
                <w:sz w:val="20"/>
                <w:szCs w:val="20"/>
              </w:rPr>
            </w:pPr>
          </w:p>
          <w:p w14:paraId="0ED4832D" w14:textId="77777777" w:rsidR="00A246D8" w:rsidRPr="00645E1D" w:rsidRDefault="00A246D8" w:rsidP="00645E1D">
            <w:pPr>
              <w:jc w:val="right"/>
              <w:rPr>
                <w:sz w:val="20"/>
                <w:szCs w:val="20"/>
              </w:rPr>
            </w:pPr>
          </w:p>
          <w:p w14:paraId="09B91A0F" w14:textId="77777777" w:rsidR="00A246D8" w:rsidRPr="00645E1D" w:rsidRDefault="00A246D8" w:rsidP="00645E1D">
            <w:pPr>
              <w:jc w:val="right"/>
              <w:rPr>
                <w:sz w:val="20"/>
                <w:szCs w:val="20"/>
              </w:rPr>
            </w:pPr>
            <w:r w:rsidRPr="00645E1D">
              <w:rPr>
                <w:sz w:val="20"/>
                <w:szCs w:val="20"/>
              </w:rPr>
              <w:t>By:</w:t>
            </w:r>
          </w:p>
        </w:tc>
        <w:tc>
          <w:tcPr>
            <w:tcW w:w="4140" w:type="dxa"/>
            <w:tcBorders>
              <w:top w:val="single" w:sz="4" w:space="0" w:color="auto"/>
              <w:bottom w:val="single" w:sz="4" w:space="0" w:color="auto"/>
            </w:tcBorders>
            <w:shd w:val="clear" w:color="auto" w:fill="auto"/>
          </w:tcPr>
          <w:p w14:paraId="1D297A95" w14:textId="77777777" w:rsidR="00A246D8" w:rsidRPr="00645E1D" w:rsidRDefault="00A246D8">
            <w:pPr>
              <w:rPr>
                <w:sz w:val="20"/>
                <w:szCs w:val="20"/>
              </w:rPr>
            </w:pPr>
          </w:p>
        </w:tc>
        <w:tc>
          <w:tcPr>
            <w:tcW w:w="720" w:type="dxa"/>
            <w:shd w:val="clear" w:color="auto" w:fill="auto"/>
          </w:tcPr>
          <w:p w14:paraId="5B506465" w14:textId="77777777" w:rsidR="00A246D8" w:rsidRPr="00645E1D" w:rsidRDefault="00A246D8">
            <w:pPr>
              <w:rPr>
                <w:sz w:val="20"/>
                <w:szCs w:val="20"/>
              </w:rPr>
            </w:pPr>
          </w:p>
          <w:p w14:paraId="36284E5C" w14:textId="77777777" w:rsidR="00A246D8" w:rsidRPr="00645E1D" w:rsidRDefault="00A246D8">
            <w:pPr>
              <w:rPr>
                <w:sz w:val="20"/>
                <w:szCs w:val="20"/>
              </w:rPr>
            </w:pPr>
          </w:p>
          <w:p w14:paraId="4352E6D4" w14:textId="77777777" w:rsidR="00A246D8" w:rsidRPr="00645E1D" w:rsidRDefault="00A246D8">
            <w:pPr>
              <w:rPr>
                <w:sz w:val="20"/>
                <w:szCs w:val="20"/>
              </w:rPr>
            </w:pPr>
            <w:r w:rsidRPr="00645E1D">
              <w:rPr>
                <w:sz w:val="20"/>
                <w:szCs w:val="20"/>
              </w:rPr>
              <w:t>Date:</w:t>
            </w:r>
          </w:p>
        </w:tc>
        <w:tc>
          <w:tcPr>
            <w:tcW w:w="3708" w:type="dxa"/>
            <w:tcBorders>
              <w:bottom w:val="single" w:sz="4" w:space="0" w:color="auto"/>
            </w:tcBorders>
            <w:shd w:val="clear" w:color="auto" w:fill="auto"/>
          </w:tcPr>
          <w:p w14:paraId="5E6E30D3" w14:textId="77777777" w:rsidR="00A246D8" w:rsidRPr="00645E1D" w:rsidRDefault="00A246D8">
            <w:pPr>
              <w:rPr>
                <w:sz w:val="20"/>
                <w:szCs w:val="20"/>
              </w:rPr>
            </w:pPr>
          </w:p>
        </w:tc>
      </w:tr>
    </w:tbl>
    <w:p w14:paraId="646C6007" w14:textId="77777777" w:rsidR="00925BF4" w:rsidRDefault="00925BF4" w:rsidP="00360733">
      <w:pPr>
        <w:rPr>
          <w:b/>
          <w:sz w:val="20"/>
          <w:szCs w:val="20"/>
          <w:u w:val="single"/>
        </w:rPr>
      </w:pPr>
    </w:p>
    <w:p w14:paraId="2CACCEA0" w14:textId="77777777" w:rsidR="00925BF4" w:rsidRDefault="00925BF4" w:rsidP="00360733">
      <w:pPr>
        <w:rPr>
          <w:b/>
          <w:sz w:val="20"/>
          <w:szCs w:val="20"/>
          <w:u w:val="single"/>
        </w:rPr>
      </w:pPr>
    </w:p>
    <w:tbl>
      <w:tblPr>
        <w:tblW w:w="0" w:type="auto"/>
        <w:tblLook w:val="00A0" w:firstRow="1" w:lastRow="0" w:firstColumn="1" w:lastColumn="0" w:noHBand="0" w:noVBand="0"/>
      </w:tblPr>
      <w:tblGrid>
        <w:gridCol w:w="3373"/>
        <w:gridCol w:w="539"/>
        <w:gridCol w:w="3787"/>
        <w:gridCol w:w="269"/>
        <w:gridCol w:w="2832"/>
      </w:tblGrid>
      <w:tr w:rsidR="00925BF4" w:rsidRPr="00645E1D" w14:paraId="729DE9EC" w14:textId="77777777" w:rsidTr="00D8774F">
        <w:tc>
          <w:tcPr>
            <w:tcW w:w="3438" w:type="dxa"/>
            <w:vMerge w:val="restart"/>
            <w:shd w:val="clear" w:color="auto" w:fill="auto"/>
          </w:tcPr>
          <w:p w14:paraId="7B53191C" w14:textId="77777777" w:rsidR="001A5A5B" w:rsidRDefault="001A5A5B" w:rsidP="001A5A5B">
            <w:pPr>
              <w:rPr>
                <w:b/>
                <w:sz w:val="20"/>
                <w:szCs w:val="20"/>
                <w:u w:val="single"/>
              </w:rPr>
            </w:pPr>
            <w:r>
              <w:rPr>
                <w:b/>
                <w:sz w:val="20"/>
                <w:szCs w:val="20"/>
                <w:u w:val="single"/>
              </w:rPr>
              <w:t>Brokerage</w:t>
            </w:r>
          </w:p>
          <w:p w14:paraId="3DF73744" w14:textId="77777777" w:rsidR="001A5A5B" w:rsidRDefault="001A5A5B" w:rsidP="001A5A5B">
            <w:pPr>
              <w:rPr>
                <w:sz w:val="20"/>
                <w:szCs w:val="20"/>
              </w:rPr>
            </w:pPr>
            <w:r>
              <w:rPr>
                <w:sz w:val="20"/>
                <w:szCs w:val="20"/>
              </w:rPr>
              <w:t>East Coast Realty Brokerage</w:t>
            </w:r>
          </w:p>
          <w:p w14:paraId="500FFB5A" w14:textId="77777777" w:rsidR="001A5A5B" w:rsidRPr="00875306" w:rsidRDefault="001A5A5B" w:rsidP="001A5A5B">
            <w:pPr>
              <w:pStyle w:val="SingleText"/>
              <w:rPr>
                <w:spacing w:val="-2"/>
                <w:sz w:val="20"/>
                <w:lang w:val="es-MX"/>
              </w:rPr>
            </w:pPr>
            <w:r>
              <w:rPr>
                <w:spacing w:val="-2"/>
                <w:sz w:val="20"/>
                <w:lang w:val="es-MX"/>
              </w:rPr>
              <w:t xml:space="preserve">1939 Tyler Street, </w:t>
            </w:r>
            <w:proofErr w:type="spellStart"/>
            <w:r w:rsidRPr="00875306">
              <w:rPr>
                <w:spacing w:val="-2"/>
                <w:sz w:val="20"/>
                <w:lang w:val="es-MX"/>
              </w:rPr>
              <w:t>Ste</w:t>
            </w:r>
            <w:proofErr w:type="spellEnd"/>
            <w:r w:rsidRPr="00875306">
              <w:rPr>
                <w:spacing w:val="-2"/>
                <w:sz w:val="20"/>
                <w:lang w:val="es-MX"/>
              </w:rPr>
              <w:t xml:space="preserve"> B</w:t>
            </w:r>
          </w:p>
          <w:p w14:paraId="102A88C2" w14:textId="77777777" w:rsidR="001A5A5B" w:rsidRPr="00875306" w:rsidRDefault="001A5A5B" w:rsidP="001A5A5B">
            <w:pPr>
              <w:pStyle w:val="SingleText"/>
              <w:rPr>
                <w:spacing w:val="-2"/>
                <w:sz w:val="20"/>
                <w:lang w:val="es-MX"/>
              </w:rPr>
            </w:pPr>
            <w:r w:rsidRPr="00875306">
              <w:rPr>
                <w:spacing w:val="-2"/>
                <w:sz w:val="20"/>
                <w:lang w:val="es-MX"/>
              </w:rPr>
              <w:t>Hollywood, Florida 33020</w:t>
            </w:r>
          </w:p>
          <w:p w14:paraId="5DD2BF54" w14:textId="77777777" w:rsidR="00925BF4" w:rsidRPr="00645E1D" w:rsidRDefault="00925BF4" w:rsidP="00D8774F">
            <w:pPr>
              <w:rPr>
                <w:sz w:val="20"/>
                <w:szCs w:val="20"/>
              </w:rPr>
            </w:pPr>
          </w:p>
        </w:tc>
        <w:tc>
          <w:tcPr>
            <w:tcW w:w="540" w:type="dxa"/>
            <w:shd w:val="clear" w:color="auto" w:fill="auto"/>
          </w:tcPr>
          <w:p w14:paraId="7902E901" w14:textId="77777777" w:rsidR="00925BF4" w:rsidRPr="00645E1D" w:rsidRDefault="00925BF4" w:rsidP="00272F03">
            <w:pPr>
              <w:jc w:val="right"/>
              <w:rPr>
                <w:sz w:val="20"/>
                <w:szCs w:val="20"/>
              </w:rPr>
            </w:pPr>
            <w:r w:rsidRPr="00645E1D">
              <w:rPr>
                <w:sz w:val="20"/>
                <w:szCs w:val="20"/>
              </w:rPr>
              <w:t>By:</w:t>
            </w:r>
          </w:p>
        </w:tc>
        <w:tc>
          <w:tcPr>
            <w:tcW w:w="3870" w:type="dxa"/>
            <w:tcBorders>
              <w:bottom w:val="single" w:sz="4" w:space="0" w:color="auto"/>
            </w:tcBorders>
            <w:shd w:val="clear" w:color="auto" w:fill="auto"/>
            <w:vAlign w:val="bottom"/>
          </w:tcPr>
          <w:p w14:paraId="7FB1D65A" w14:textId="77777777" w:rsidR="00925BF4" w:rsidRDefault="00925BF4" w:rsidP="00D8774F">
            <w:pPr>
              <w:rPr>
                <w:sz w:val="20"/>
                <w:szCs w:val="20"/>
              </w:rPr>
            </w:pPr>
          </w:p>
          <w:p w14:paraId="647938CC" w14:textId="77777777" w:rsidR="00925BF4" w:rsidRDefault="00925BF4" w:rsidP="00D8774F">
            <w:pPr>
              <w:rPr>
                <w:sz w:val="20"/>
                <w:szCs w:val="20"/>
              </w:rPr>
            </w:pPr>
          </w:p>
          <w:p w14:paraId="1984DEED" w14:textId="77777777" w:rsidR="00925BF4" w:rsidRPr="00645E1D" w:rsidRDefault="00925BF4" w:rsidP="00D8774F">
            <w:pPr>
              <w:rPr>
                <w:sz w:val="20"/>
                <w:szCs w:val="20"/>
              </w:rPr>
            </w:pPr>
          </w:p>
        </w:tc>
        <w:tc>
          <w:tcPr>
            <w:tcW w:w="270" w:type="dxa"/>
            <w:shd w:val="clear" w:color="auto" w:fill="auto"/>
            <w:vAlign w:val="bottom"/>
          </w:tcPr>
          <w:p w14:paraId="1968E465" w14:textId="77777777" w:rsidR="00925BF4" w:rsidRPr="00645E1D" w:rsidRDefault="00925BF4" w:rsidP="00D8774F">
            <w:pPr>
              <w:rPr>
                <w:sz w:val="20"/>
                <w:szCs w:val="20"/>
              </w:rPr>
            </w:pPr>
          </w:p>
        </w:tc>
        <w:tc>
          <w:tcPr>
            <w:tcW w:w="2898" w:type="dxa"/>
            <w:tcBorders>
              <w:bottom w:val="single" w:sz="4" w:space="0" w:color="auto"/>
            </w:tcBorders>
            <w:shd w:val="clear" w:color="auto" w:fill="auto"/>
            <w:vAlign w:val="bottom"/>
          </w:tcPr>
          <w:p w14:paraId="1774B058" w14:textId="5C1D8D33" w:rsidR="00925BF4" w:rsidRPr="00645E1D" w:rsidRDefault="00925BF4" w:rsidP="00D8774F">
            <w:pPr>
              <w:rPr>
                <w:sz w:val="20"/>
                <w:szCs w:val="20"/>
              </w:rPr>
            </w:pPr>
          </w:p>
        </w:tc>
      </w:tr>
      <w:tr w:rsidR="00925BF4" w:rsidRPr="00645E1D" w14:paraId="14D62B75" w14:textId="77777777" w:rsidTr="00D8774F">
        <w:tc>
          <w:tcPr>
            <w:tcW w:w="3438" w:type="dxa"/>
            <w:vMerge/>
            <w:shd w:val="clear" w:color="auto" w:fill="auto"/>
          </w:tcPr>
          <w:p w14:paraId="2F23E74A" w14:textId="77777777" w:rsidR="00925BF4" w:rsidRPr="00645E1D" w:rsidRDefault="00925BF4" w:rsidP="00272F03">
            <w:pPr>
              <w:jc w:val="right"/>
              <w:rPr>
                <w:sz w:val="20"/>
                <w:szCs w:val="20"/>
              </w:rPr>
            </w:pPr>
          </w:p>
        </w:tc>
        <w:tc>
          <w:tcPr>
            <w:tcW w:w="540" w:type="dxa"/>
            <w:shd w:val="clear" w:color="auto" w:fill="auto"/>
          </w:tcPr>
          <w:p w14:paraId="0F6CD2BC" w14:textId="77777777" w:rsidR="00925BF4" w:rsidRPr="00645E1D" w:rsidRDefault="00925BF4" w:rsidP="00272F03">
            <w:pPr>
              <w:jc w:val="right"/>
              <w:rPr>
                <w:sz w:val="20"/>
                <w:szCs w:val="20"/>
              </w:rPr>
            </w:pPr>
          </w:p>
        </w:tc>
        <w:tc>
          <w:tcPr>
            <w:tcW w:w="3870" w:type="dxa"/>
            <w:tcBorders>
              <w:top w:val="single" w:sz="4" w:space="0" w:color="auto"/>
            </w:tcBorders>
            <w:shd w:val="clear" w:color="auto" w:fill="auto"/>
          </w:tcPr>
          <w:p w14:paraId="5CDD2966" w14:textId="77777777" w:rsidR="00925BF4" w:rsidRPr="00645E1D" w:rsidRDefault="00925BF4" w:rsidP="00272F03">
            <w:pPr>
              <w:rPr>
                <w:sz w:val="20"/>
                <w:szCs w:val="20"/>
              </w:rPr>
            </w:pPr>
            <w:r>
              <w:rPr>
                <w:sz w:val="20"/>
                <w:szCs w:val="20"/>
              </w:rPr>
              <w:t>Bram Leland Scolnick, Broker</w:t>
            </w:r>
          </w:p>
        </w:tc>
        <w:tc>
          <w:tcPr>
            <w:tcW w:w="270" w:type="dxa"/>
            <w:shd w:val="clear" w:color="auto" w:fill="auto"/>
          </w:tcPr>
          <w:p w14:paraId="2B8A0340" w14:textId="77777777" w:rsidR="00925BF4" w:rsidRPr="00645E1D" w:rsidRDefault="00925BF4" w:rsidP="00272F03">
            <w:pPr>
              <w:rPr>
                <w:sz w:val="20"/>
                <w:szCs w:val="20"/>
              </w:rPr>
            </w:pPr>
          </w:p>
        </w:tc>
        <w:tc>
          <w:tcPr>
            <w:tcW w:w="2898" w:type="dxa"/>
            <w:tcBorders>
              <w:top w:val="single" w:sz="4" w:space="0" w:color="auto"/>
            </w:tcBorders>
            <w:shd w:val="clear" w:color="auto" w:fill="auto"/>
          </w:tcPr>
          <w:p w14:paraId="68AB75E1" w14:textId="77777777" w:rsidR="00925BF4" w:rsidRPr="00645E1D" w:rsidRDefault="00925BF4" w:rsidP="00272F03">
            <w:pPr>
              <w:rPr>
                <w:sz w:val="20"/>
                <w:szCs w:val="20"/>
              </w:rPr>
            </w:pPr>
            <w:r w:rsidRPr="00645E1D">
              <w:rPr>
                <w:sz w:val="20"/>
                <w:szCs w:val="20"/>
              </w:rPr>
              <w:t>Date</w:t>
            </w:r>
          </w:p>
        </w:tc>
      </w:tr>
    </w:tbl>
    <w:p w14:paraId="774DDE80" w14:textId="77777777" w:rsidR="00925BF4" w:rsidRDefault="00925BF4"/>
    <w:p w14:paraId="015DBAC8" w14:textId="77777777" w:rsidR="00C770E6" w:rsidRDefault="00C770E6">
      <w:pPr>
        <w:rPr>
          <w:highlight w:val="yellow"/>
        </w:rPr>
      </w:pPr>
    </w:p>
    <w:p w14:paraId="03D33BE3" w14:textId="77777777" w:rsidR="00D8774F" w:rsidRDefault="00D8774F">
      <w:r w:rsidRPr="00C770E6">
        <w:t>COOPERATING BROKER</w:t>
      </w:r>
      <w:r w:rsidR="00C770E6" w:rsidRPr="00C770E6">
        <w:t>, If any:</w:t>
      </w:r>
    </w:p>
    <w:p w14:paraId="59AD33E7" w14:textId="77777777" w:rsidR="00D8774F" w:rsidRDefault="00D8774F">
      <w:r>
        <w:t xml:space="preserve">By signing this agreement, cooperating broker agrees to be bound to any and all stipulations also in the above sections, to which the </w:t>
      </w:r>
      <w:r w:rsidR="00377DAC">
        <w:t>Buyer</w:t>
      </w:r>
      <w:r>
        <w:t xml:space="preserve"> has agreed.</w:t>
      </w:r>
    </w:p>
    <w:tbl>
      <w:tblPr>
        <w:tblW w:w="0" w:type="auto"/>
        <w:tblLook w:val="00A0" w:firstRow="1" w:lastRow="0" w:firstColumn="1" w:lastColumn="0" w:noHBand="0" w:noVBand="0"/>
      </w:tblPr>
      <w:tblGrid>
        <w:gridCol w:w="2401"/>
        <w:gridCol w:w="3982"/>
        <w:gridCol w:w="848"/>
        <w:gridCol w:w="476"/>
        <w:gridCol w:w="3093"/>
      </w:tblGrid>
      <w:tr w:rsidR="00D8774F" w:rsidRPr="00BE1C2A" w14:paraId="3B207A7B" w14:textId="77777777" w:rsidTr="009000D9">
        <w:tc>
          <w:tcPr>
            <w:tcW w:w="2432" w:type="dxa"/>
            <w:shd w:val="clear" w:color="auto" w:fill="auto"/>
          </w:tcPr>
          <w:p w14:paraId="64AD1258" w14:textId="77777777" w:rsidR="00D8774F" w:rsidRDefault="00D8774F" w:rsidP="009000D9">
            <w:pPr>
              <w:pStyle w:val="Footer"/>
              <w:tabs>
                <w:tab w:val="clear" w:pos="4320"/>
                <w:tab w:val="clear" w:pos="8640"/>
              </w:tabs>
              <w:rPr>
                <w:sz w:val="20"/>
                <w:szCs w:val="20"/>
                <w:u w:val="single"/>
              </w:rPr>
            </w:pPr>
          </w:p>
          <w:p w14:paraId="5EA5AA5C" w14:textId="77777777" w:rsidR="00D8774F" w:rsidRDefault="00D8774F" w:rsidP="009000D9">
            <w:pPr>
              <w:pStyle w:val="Footer"/>
              <w:tabs>
                <w:tab w:val="clear" w:pos="4320"/>
                <w:tab w:val="clear" w:pos="8640"/>
              </w:tabs>
              <w:rPr>
                <w:sz w:val="20"/>
                <w:szCs w:val="20"/>
                <w:u w:val="single"/>
              </w:rPr>
            </w:pPr>
          </w:p>
          <w:p w14:paraId="148576F2" w14:textId="77777777" w:rsidR="00D8774F" w:rsidRPr="00BE1C2A" w:rsidRDefault="00D8774F" w:rsidP="009000D9">
            <w:pPr>
              <w:pStyle w:val="Footer"/>
              <w:tabs>
                <w:tab w:val="clear" w:pos="4320"/>
                <w:tab w:val="clear" w:pos="8640"/>
              </w:tabs>
              <w:rPr>
                <w:b/>
                <w:sz w:val="20"/>
                <w:szCs w:val="20"/>
                <w:u w:val="single"/>
              </w:rPr>
            </w:pPr>
            <w:r w:rsidRPr="00BE1C2A">
              <w:rPr>
                <w:sz w:val="20"/>
                <w:szCs w:val="20"/>
                <w:u w:val="single"/>
              </w:rPr>
              <w:t>Cooperating Broker</w:t>
            </w:r>
          </w:p>
        </w:tc>
        <w:tc>
          <w:tcPr>
            <w:tcW w:w="4080" w:type="dxa"/>
            <w:shd w:val="clear" w:color="auto" w:fill="auto"/>
          </w:tcPr>
          <w:p w14:paraId="5F30EE7D" w14:textId="77777777" w:rsidR="00D8774F" w:rsidRPr="00BE1C2A" w:rsidRDefault="00D8774F" w:rsidP="009000D9">
            <w:pPr>
              <w:rPr>
                <w:sz w:val="20"/>
                <w:szCs w:val="20"/>
              </w:rPr>
            </w:pPr>
          </w:p>
        </w:tc>
        <w:tc>
          <w:tcPr>
            <w:tcW w:w="1336" w:type="dxa"/>
            <w:gridSpan w:val="2"/>
            <w:shd w:val="clear" w:color="auto" w:fill="auto"/>
          </w:tcPr>
          <w:p w14:paraId="733A23AC" w14:textId="77777777" w:rsidR="00D8774F" w:rsidRPr="00BE1C2A" w:rsidRDefault="00D8774F" w:rsidP="009000D9">
            <w:pPr>
              <w:rPr>
                <w:sz w:val="20"/>
                <w:szCs w:val="20"/>
              </w:rPr>
            </w:pPr>
          </w:p>
        </w:tc>
        <w:tc>
          <w:tcPr>
            <w:tcW w:w="3168" w:type="dxa"/>
            <w:shd w:val="clear" w:color="auto" w:fill="auto"/>
          </w:tcPr>
          <w:p w14:paraId="18777DC4" w14:textId="77777777" w:rsidR="00D8774F" w:rsidRPr="00BE1C2A" w:rsidRDefault="00D8774F" w:rsidP="009000D9">
            <w:pPr>
              <w:rPr>
                <w:sz w:val="20"/>
                <w:szCs w:val="20"/>
              </w:rPr>
            </w:pPr>
          </w:p>
        </w:tc>
      </w:tr>
      <w:tr w:rsidR="00D8774F" w:rsidRPr="00BE1C2A" w14:paraId="3DCA35E9" w14:textId="77777777" w:rsidTr="009000D9">
        <w:tc>
          <w:tcPr>
            <w:tcW w:w="2432" w:type="dxa"/>
            <w:shd w:val="clear" w:color="auto" w:fill="auto"/>
          </w:tcPr>
          <w:p w14:paraId="680795F3" w14:textId="77777777" w:rsidR="00D8774F" w:rsidRPr="00BE1C2A" w:rsidRDefault="00D8774F" w:rsidP="009000D9">
            <w:pPr>
              <w:jc w:val="right"/>
              <w:rPr>
                <w:sz w:val="20"/>
                <w:szCs w:val="20"/>
              </w:rPr>
            </w:pPr>
          </w:p>
          <w:p w14:paraId="0610803F" w14:textId="77777777" w:rsidR="00D8774F" w:rsidRPr="00BE1C2A" w:rsidRDefault="00D8774F" w:rsidP="009000D9">
            <w:pPr>
              <w:jc w:val="right"/>
              <w:rPr>
                <w:sz w:val="20"/>
                <w:szCs w:val="20"/>
              </w:rPr>
            </w:pPr>
            <w:r w:rsidRPr="00BE1C2A">
              <w:rPr>
                <w:sz w:val="20"/>
                <w:szCs w:val="20"/>
              </w:rPr>
              <w:t>Name:</w:t>
            </w:r>
          </w:p>
        </w:tc>
        <w:tc>
          <w:tcPr>
            <w:tcW w:w="4080" w:type="dxa"/>
            <w:tcBorders>
              <w:bottom w:val="single" w:sz="4" w:space="0" w:color="auto"/>
            </w:tcBorders>
            <w:shd w:val="clear" w:color="auto" w:fill="auto"/>
          </w:tcPr>
          <w:p w14:paraId="421492C1" w14:textId="77777777" w:rsidR="00D8774F" w:rsidRPr="00BE1C2A" w:rsidRDefault="00D8774F" w:rsidP="009000D9">
            <w:pPr>
              <w:rPr>
                <w:sz w:val="20"/>
                <w:szCs w:val="20"/>
              </w:rPr>
            </w:pPr>
          </w:p>
        </w:tc>
        <w:tc>
          <w:tcPr>
            <w:tcW w:w="1336" w:type="dxa"/>
            <w:gridSpan w:val="2"/>
            <w:shd w:val="clear" w:color="auto" w:fill="auto"/>
          </w:tcPr>
          <w:p w14:paraId="2A4ED3DA" w14:textId="77777777" w:rsidR="00D8774F" w:rsidRPr="00BE1C2A" w:rsidRDefault="00D8774F" w:rsidP="009000D9">
            <w:pPr>
              <w:rPr>
                <w:sz w:val="20"/>
                <w:szCs w:val="20"/>
              </w:rPr>
            </w:pPr>
          </w:p>
          <w:p w14:paraId="2D220E97" w14:textId="77777777" w:rsidR="00D8774F" w:rsidRPr="00BE1C2A" w:rsidRDefault="00D8774F" w:rsidP="009000D9">
            <w:pPr>
              <w:rPr>
                <w:sz w:val="20"/>
                <w:szCs w:val="20"/>
              </w:rPr>
            </w:pPr>
            <w:r w:rsidRPr="00BE1C2A">
              <w:rPr>
                <w:sz w:val="20"/>
                <w:szCs w:val="20"/>
              </w:rPr>
              <w:t>License No.:</w:t>
            </w:r>
          </w:p>
        </w:tc>
        <w:tc>
          <w:tcPr>
            <w:tcW w:w="3168" w:type="dxa"/>
            <w:tcBorders>
              <w:bottom w:val="single" w:sz="4" w:space="0" w:color="auto"/>
            </w:tcBorders>
            <w:shd w:val="clear" w:color="auto" w:fill="auto"/>
          </w:tcPr>
          <w:p w14:paraId="0E9679C5" w14:textId="77777777" w:rsidR="00D8774F" w:rsidRPr="00BE1C2A" w:rsidRDefault="00D8774F" w:rsidP="009000D9">
            <w:pPr>
              <w:rPr>
                <w:sz w:val="20"/>
                <w:szCs w:val="20"/>
              </w:rPr>
            </w:pPr>
          </w:p>
        </w:tc>
      </w:tr>
      <w:tr w:rsidR="00D8774F" w:rsidRPr="00BE1C2A" w14:paraId="71C2A86C" w14:textId="77777777" w:rsidTr="009000D9">
        <w:tc>
          <w:tcPr>
            <w:tcW w:w="2432" w:type="dxa"/>
            <w:shd w:val="clear" w:color="auto" w:fill="auto"/>
          </w:tcPr>
          <w:p w14:paraId="11830018" w14:textId="77777777" w:rsidR="00D8774F" w:rsidRPr="00BE1C2A" w:rsidRDefault="00D8774F" w:rsidP="009000D9">
            <w:pPr>
              <w:jc w:val="right"/>
              <w:rPr>
                <w:sz w:val="20"/>
                <w:szCs w:val="20"/>
              </w:rPr>
            </w:pPr>
          </w:p>
          <w:p w14:paraId="69A74107" w14:textId="77777777" w:rsidR="00D8774F" w:rsidRPr="00BE1C2A" w:rsidRDefault="00D8774F" w:rsidP="009000D9">
            <w:pPr>
              <w:jc w:val="right"/>
              <w:rPr>
                <w:sz w:val="20"/>
                <w:szCs w:val="20"/>
              </w:rPr>
            </w:pPr>
            <w:r w:rsidRPr="00BE1C2A">
              <w:rPr>
                <w:sz w:val="20"/>
                <w:szCs w:val="20"/>
              </w:rPr>
              <w:t>Company:</w:t>
            </w:r>
          </w:p>
        </w:tc>
        <w:tc>
          <w:tcPr>
            <w:tcW w:w="8584" w:type="dxa"/>
            <w:gridSpan w:val="4"/>
            <w:tcBorders>
              <w:top w:val="single" w:sz="4" w:space="0" w:color="auto"/>
              <w:bottom w:val="single" w:sz="4" w:space="0" w:color="auto"/>
            </w:tcBorders>
            <w:shd w:val="clear" w:color="auto" w:fill="auto"/>
          </w:tcPr>
          <w:p w14:paraId="50769F1B" w14:textId="77777777" w:rsidR="00D8774F" w:rsidRPr="00BE1C2A" w:rsidRDefault="00D8774F" w:rsidP="009000D9">
            <w:pPr>
              <w:rPr>
                <w:sz w:val="20"/>
                <w:szCs w:val="20"/>
              </w:rPr>
            </w:pPr>
          </w:p>
        </w:tc>
      </w:tr>
      <w:tr w:rsidR="00D8774F" w:rsidRPr="00BE1C2A" w14:paraId="243EAC02" w14:textId="77777777" w:rsidTr="009000D9">
        <w:tc>
          <w:tcPr>
            <w:tcW w:w="2432" w:type="dxa"/>
            <w:shd w:val="clear" w:color="auto" w:fill="auto"/>
          </w:tcPr>
          <w:p w14:paraId="53C41A5D" w14:textId="77777777" w:rsidR="00D8774F" w:rsidRPr="00BE1C2A" w:rsidRDefault="00D8774F" w:rsidP="009000D9">
            <w:pPr>
              <w:jc w:val="right"/>
              <w:rPr>
                <w:sz w:val="20"/>
                <w:szCs w:val="20"/>
              </w:rPr>
            </w:pPr>
          </w:p>
          <w:p w14:paraId="2534479D" w14:textId="77777777" w:rsidR="00D8774F" w:rsidRPr="00BE1C2A" w:rsidRDefault="00D8774F" w:rsidP="009000D9">
            <w:pPr>
              <w:jc w:val="right"/>
              <w:rPr>
                <w:sz w:val="20"/>
                <w:szCs w:val="20"/>
              </w:rPr>
            </w:pPr>
            <w:r w:rsidRPr="00BE1C2A">
              <w:rPr>
                <w:sz w:val="20"/>
                <w:szCs w:val="20"/>
              </w:rPr>
              <w:t>Address:</w:t>
            </w:r>
          </w:p>
        </w:tc>
        <w:tc>
          <w:tcPr>
            <w:tcW w:w="8584" w:type="dxa"/>
            <w:gridSpan w:val="4"/>
            <w:tcBorders>
              <w:top w:val="single" w:sz="4" w:space="0" w:color="auto"/>
              <w:bottom w:val="single" w:sz="4" w:space="0" w:color="auto"/>
            </w:tcBorders>
            <w:shd w:val="clear" w:color="auto" w:fill="auto"/>
          </w:tcPr>
          <w:p w14:paraId="61AC261A" w14:textId="77777777" w:rsidR="00D8774F" w:rsidRPr="00BE1C2A" w:rsidRDefault="00D8774F" w:rsidP="009000D9">
            <w:pPr>
              <w:rPr>
                <w:sz w:val="20"/>
                <w:szCs w:val="20"/>
              </w:rPr>
            </w:pPr>
          </w:p>
        </w:tc>
      </w:tr>
      <w:tr w:rsidR="00D8774F" w:rsidRPr="00BE1C2A" w14:paraId="33DEDE46" w14:textId="77777777" w:rsidTr="009000D9">
        <w:tc>
          <w:tcPr>
            <w:tcW w:w="2432" w:type="dxa"/>
            <w:shd w:val="clear" w:color="auto" w:fill="auto"/>
          </w:tcPr>
          <w:p w14:paraId="1359862C" w14:textId="77777777" w:rsidR="00D8774F" w:rsidRPr="00BE1C2A" w:rsidRDefault="00D8774F" w:rsidP="009000D9">
            <w:pPr>
              <w:jc w:val="right"/>
              <w:rPr>
                <w:sz w:val="20"/>
                <w:szCs w:val="20"/>
              </w:rPr>
            </w:pPr>
          </w:p>
          <w:p w14:paraId="6C7CF75C" w14:textId="77777777" w:rsidR="00D8774F" w:rsidRPr="00BE1C2A" w:rsidRDefault="00D8774F" w:rsidP="009000D9">
            <w:pPr>
              <w:jc w:val="right"/>
              <w:rPr>
                <w:sz w:val="20"/>
                <w:szCs w:val="20"/>
              </w:rPr>
            </w:pPr>
            <w:r w:rsidRPr="00BE1C2A">
              <w:rPr>
                <w:sz w:val="20"/>
                <w:szCs w:val="20"/>
              </w:rPr>
              <w:t>Phone:</w:t>
            </w:r>
          </w:p>
        </w:tc>
        <w:tc>
          <w:tcPr>
            <w:tcW w:w="4080" w:type="dxa"/>
            <w:tcBorders>
              <w:top w:val="single" w:sz="4" w:space="0" w:color="auto"/>
              <w:bottom w:val="single" w:sz="4" w:space="0" w:color="auto"/>
            </w:tcBorders>
            <w:shd w:val="clear" w:color="auto" w:fill="auto"/>
          </w:tcPr>
          <w:p w14:paraId="112A792A" w14:textId="77777777" w:rsidR="00D8774F" w:rsidRPr="00BE1C2A" w:rsidRDefault="00D8774F" w:rsidP="009000D9">
            <w:pPr>
              <w:rPr>
                <w:sz w:val="20"/>
                <w:szCs w:val="20"/>
              </w:rPr>
            </w:pPr>
          </w:p>
        </w:tc>
        <w:tc>
          <w:tcPr>
            <w:tcW w:w="849" w:type="dxa"/>
            <w:tcBorders>
              <w:top w:val="single" w:sz="4" w:space="0" w:color="auto"/>
              <w:bottom w:val="single" w:sz="4" w:space="0" w:color="auto"/>
            </w:tcBorders>
            <w:shd w:val="clear" w:color="auto" w:fill="auto"/>
          </w:tcPr>
          <w:p w14:paraId="2576F3BC" w14:textId="77777777" w:rsidR="00D8774F" w:rsidRPr="00BE1C2A" w:rsidRDefault="00D8774F" w:rsidP="009000D9">
            <w:pPr>
              <w:rPr>
                <w:sz w:val="20"/>
                <w:szCs w:val="20"/>
              </w:rPr>
            </w:pPr>
          </w:p>
          <w:p w14:paraId="5F7144F8" w14:textId="77777777" w:rsidR="00D8774F" w:rsidRPr="00BE1C2A" w:rsidRDefault="00D8774F" w:rsidP="009000D9">
            <w:pPr>
              <w:rPr>
                <w:sz w:val="20"/>
                <w:szCs w:val="20"/>
              </w:rPr>
            </w:pPr>
            <w:r w:rsidRPr="00BE1C2A">
              <w:rPr>
                <w:sz w:val="20"/>
                <w:szCs w:val="20"/>
              </w:rPr>
              <w:t>Fax:</w:t>
            </w:r>
          </w:p>
        </w:tc>
        <w:tc>
          <w:tcPr>
            <w:tcW w:w="3655" w:type="dxa"/>
            <w:gridSpan w:val="2"/>
            <w:tcBorders>
              <w:top w:val="single" w:sz="4" w:space="0" w:color="auto"/>
              <w:bottom w:val="single" w:sz="4" w:space="0" w:color="auto"/>
            </w:tcBorders>
            <w:shd w:val="clear" w:color="auto" w:fill="auto"/>
          </w:tcPr>
          <w:p w14:paraId="176FB77C" w14:textId="77777777" w:rsidR="00D8774F" w:rsidRPr="00BE1C2A" w:rsidRDefault="00D8774F" w:rsidP="009000D9">
            <w:pPr>
              <w:rPr>
                <w:sz w:val="20"/>
                <w:szCs w:val="20"/>
              </w:rPr>
            </w:pPr>
          </w:p>
        </w:tc>
      </w:tr>
      <w:tr w:rsidR="00D8774F" w:rsidRPr="00BE1C2A" w14:paraId="1BE92FD5" w14:textId="77777777" w:rsidTr="009000D9">
        <w:tc>
          <w:tcPr>
            <w:tcW w:w="2432" w:type="dxa"/>
            <w:shd w:val="clear" w:color="auto" w:fill="auto"/>
          </w:tcPr>
          <w:p w14:paraId="0801EF30" w14:textId="77777777" w:rsidR="00D8774F" w:rsidRPr="00BE1C2A" w:rsidRDefault="00D8774F" w:rsidP="009000D9">
            <w:pPr>
              <w:jc w:val="right"/>
              <w:rPr>
                <w:sz w:val="20"/>
                <w:szCs w:val="20"/>
              </w:rPr>
            </w:pPr>
          </w:p>
          <w:p w14:paraId="4D41AA0D" w14:textId="77777777" w:rsidR="00D8774F" w:rsidRPr="00BE1C2A" w:rsidRDefault="00D8774F" w:rsidP="009000D9">
            <w:pPr>
              <w:jc w:val="right"/>
              <w:rPr>
                <w:sz w:val="20"/>
                <w:szCs w:val="20"/>
              </w:rPr>
            </w:pPr>
            <w:r w:rsidRPr="00BE1C2A">
              <w:rPr>
                <w:sz w:val="20"/>
                <w:szCs w:val="20"/>
              </w:rPr>
              <w:t>E-mail:</w:t>
            </w:r>
          </w:p>
        </w:tc>
        <w:tc>
          <w:tcPr>
            <w:tcW w:w="8584" w:type="dxa"/>
            <w:gridSpan w:val="4"/>
            <w:tcBorders>
              <w:top w:val="single" w:sz="4" w:space="0" w:color="auto"/>
              <w:bottom w:val="single" w:sz="4" w:space="0" w:color="auto"/>
            </w:tcBorders>
            <w:shd w:val="clear" w:color="auto" w:fill="auto"/>
          </w:tcPr>
          <w:p w14:paraId="6B25959A" w14:textId="77777777" w:rsidR="00D8774F" w:rsidRPr="00BE1C2A" w:rsidRDefault="00D8774F" w:rsidP="009000D9">
            <w:pPr>
              <w:rPr>
                <w:sz w:val="20"/>
                <w:szCs w:val="20"/>
              </w:rPr>
            </w:pPr>
          </w:p>
        </w:tc>
      </w:tr>
      <w:tr w:rsidR="00D8774F" w:rsidRPr="00BE1C2A" w14:paraId="6FB82279" w14:textId="77777777" w:rsidTr="009000D9">
        <w:tc>
          <w:tcPr>
            <w:tcW w:w="2432" w:type="dxa"/>
            <w:shd w:val="clear" w:color="auto" w:fill="auto"/>
          </w:tcPr>
          <w:p w14:paraId="5BDCADA8" w14:textId="77777777" w:rsidR="00D8774F" w:rsidRPr="00BE1C2A" w:rsidRDefault="00D8774F" w:rsidP="009000D9">
            <w:pPr>
              <w:jc w:val="right"/>
              <w:rPr>
                <w:sz w:val="20"/>
                <w:szCs w:val="20"/>
              </w:rPr>
            </w:pPr>
          </w:p>
          <w:p w14:paraId="3BFEF779" w14:textId="77777777" w:rsidR="00D8774F" w:rsidRPr="00BE1C2A" w:rsidRDefault="00D8774F" w:rsidP="009000D9">
            <w:pPr>
              <w:jc w:val="right"/>
              <w:rPr>
                <w:sz w:val="20"/>
                <w:szCs w:val="20"/>
              </w:rPr>
            </w:pPr>
          </w:p>
          <w:p w14:paraId="3F68B6F2" w14:textId="77777777" w:rsidR="00D8774F" w:rsidRPr="00BE1C2A" w:rsidRDefault="00D8774F" w:rsidP="009000D9">
            <w:pPr>
              <w:jc w:val="right"/>
              <w:rPr>
                <w:sz w:val="20"/>
                <w:szCs w:val="20"/>
              </w:rPr>
            </w:pPr>
            <w:r w:rsidRPr="00BE1C2A">
              <w:rPr>
                <w:sz w:val="20"/>
                <w:szCs w:val="20"/>
              </w:rPr>
              <w:t>Signature:</w:t>
            </w:r>
          </w:p>
        </w:tc>
        <w:tc>
          <w:tcPr>
            <w:tcW w:w="4080" w:type="dxa"/>
            <w:tcBorders>
              <w:top w:val="single" w:sz="4" w:space="0" w:color="auto"/>
              <w:bottom w:val="single" w:sz="4" w:space="0" w:color="auto"/>
            </w:tcBorders>
            <w:shd w:val="clear" w:color="auto" w:fill="auto"/>
          </w:tcPr>
          <w:p w14:paraId="2F3F4186" w14:textId="77777777" w:rsidR="00D8774F" w:rsidRPr="00BE1C2A" w:rsidRDefault="00D8774F" w:rsidP="009000D9">
            <w:pPr>
              <w:rPr>
                <w:sz w:val="20"/>
                <w:szCs w:val="20"/>
              </w:rPr>
            </w:pPr>
          </w:p>
        </w:tc>
        <w:tc>
          <w:tcPr>
            <w:tcW w:w="849" w:type="dxa"/>
            <w:tcBorders>
              <w:top w:val="single" w:sz="4" w:space="0" w:color="auto"/>
            </w:tcBorders>
            <w:shd w:val="clear" w:color="auto" w:fill="auto"/>
          </w:tcPr>
          <w:p w14:paraId="28C182D4" w14:textId="77777777" w:rsidR="00D8774F" w:rsidRPr="00BE1C2A" w:rsidRDefault="00D8774F" w:rsidP="009000D9">
            <w:pPr>
              <w:rPr>
                <w:sz w:val="20"/>
                <w:szCs w:val="20"/>
              </w:rPr>
            </w:pPr>
          </w:p>
          <w:p w14:paraId="22C4CDFE" w14:textId="77777777" w:rsidR="00D8774F" w:rsidRPr="00BE1C2A" w:rsidRDefault="00D8774F" w:rsidP="009000D9">
            <w:pPr>
              <w:rPr>
                <w:sz w:val="20"/>
                <w:szCs w:val="20"/>
              </w:rPr>
            </w:pPr>
          </w:p>
          <w:p w14:paraId="731F4DFB" w14:textId="77777777" w:rsidR="00D8774F" w:rsidRPr="00BE1C2A" w:rsidRDefault="00D8774F" w:rsidP="009000D9">
            <w:pPr>
              <w:rPr>
                <w:sz w:val="20"/>
                <w:szCs w:val="20"/>
              </w:rPr>
            </w:pPr>
            <w:r w:rsidRPr="00BE1C2A">
              <w:rPr>
                <w:sz w:val="20"/>
                <w:szCs w:val="20"/>
              </w:rPr>
              <w:t>Date:</w:t>
            </w:r>
          </w:p>
        </w:tc>
        <w:tc>
          <w:tcPr>
            <w:tcW w:w="3655" w:type="dxa"/>
            <w:gridSpan w:val="2"/>
            <w:tcBorders>
              <w:top w:val="single" w:sz="4" w:space="0" w:color="auto"/>
              <w:bottom w:val="single" w:sz="4" w:space="0" w:color="auto"/>
            </w:tcBorders>
            <w:shd w:val="clear" w:color="auto" w:fill="auto"/>
          </w:tcPr>
          <w:p w14:paraId="12FF85AE" w14:textId="77777777" w:rsidR="00D8774F" w:rsidRPr="00BE1C2A" w:rsidRDefault="00D8774F" w:rsidP="009000D9">
            <w:pPr>
              <w:rPr>
                <w:sz w:val="20"/>
                <w:szCs w:val="20"/>
              </w:rPr>
            </w:pPr>
          </w:p>
        </w:tc>
      </w:tr>
    </w:tbl>
    <w:p w14:paraId="4A2D796F" w14:textId="77777777" w:rsidR="00792D87" w:rsidRDefault="00792D87"/>
    <w:sectPr w:rsidR="00792D87" w:rsidSect="00F3142F">
      <w:footerReference w:type="default" r:id="rId7"/>
      <w:pgSz w:w="12240" w:h="15840" w:code="1"/>
      <w:pgMar w:top="720" w:right="720" w:bottom="835" w:left="72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D3BB" w14:textId="77777777" w:rsidR="005927A4" w:rsidRDefault="005927A4">
      <w:r>
        <w:separator/>
      </w:r>
    </w:p>
  </w:endnote>
  <w:endnote w:type="continuationSeparator" w:id="0">
    <w:p w14:paraId="6937BCD7" w14:textId="77777777" w:rsidR="005927A4" w:rsidRDefault="0059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gridCol w:w="1170"/>
    </w:tblGrid>
    <w:tr w:rsidR="00901142" w:rsidRPr="00645E1D" w14:paraId="7A6FEEE8" w14:textId="77777777" w:rsidTr="00645E1D">
      <w:tc>
        <w:tcPr>
          <w:tcW w:w="9828" w:type="dxa"/>
          <w:tcBorders>
            <w:top w:val="nil"/>
            <w:left w:val="nil"/>
            <w:bottom w:val="nil"/>
            <w:right w:val="nil"/>
          </w:tcBorders>
        </w:tcPr>
        <w:p w14:paraId="63953D1D" w14:textId="77777777" w:rsidR="00901142" w:rsidRPr="00645E1D" w:rsidRDefault="00901142" w:rsidP="00645E1D">
          <w:pPr>
            <w:pStyle w:val="Footer"/>
            <w:jc w:val="right"/>
            <w:rPr>
              <w:rStyle w:val="PageNumber"/>
              <w:szCs w:val="16"/>
            </w:rPr>
          </w:pPr>
          <w:r w:rsidRPr="001A5A5B">
            <w:rPr>
              <w:rStyle w:val="PageNumber"/>
              <w:szCs w:val="16"/>
              <w:highlight w:val="lightGray"/>
            </w:rPr>
            <w:t>____________________</w:t>
          </w:r>
        </w:p>
        <w:p w14:paraId="6F566530" w14:textId="77777777" w:rsidR="00901142" w:rsidRPr="00645E1D" w:rsidRDefault="00901142" w:rsidP="00645E1D">
          <w:pPr>
            <w:pStyle w:val="Footer"/>
            <w:jc w:val="center"/>
            <w:rPr>
              <w:rStyle w:val="PageNumber"/>
              <w:sz w:val="16"/>
              <w:szCs w:val="16"/>
            </w:rPr>
          </w:pPr>
          <w:r w:rsidRPr="00645E1D">
            <w:rPr>
              <w:rStyle w:val="PageNumber"/>
              <w:sz w:val="16"/>
              <w:szCs w:val="16"/>
            </w:rPr>
            <w:t xml:space="preserve">                                                                                                                                                   Prospect Initials</w:t>
          </w:r>
        </w:p>
      </w:tc>
      <w:tc>
        <w:tcPr>
          <w:tcW w:w="1188" w:type="dxa"/>
          <w:tcBorders>
            <w:top w:val="nil"/>
            <w:left w:val="nil"/>
            <w:bottom w:val="nil"/>
            <w:right w:val="nil"/>
          </w:tcBorders>
        </w:tcPr>
        <w:p w14:paraId="6074D29A" w14:textId="77777777" w:rsidR="00901142" w:rsidRPr="00645E1D" w:rsidRDefault="00901142" w:rsidP="00645E1D">
          <w:pPr>
            <w:pStyle w:val="Footer"/>
            <w:jc w:val="right"/>
            <w:rPr>
              <w:rStyle w:val="PageNumber"/>
              <w:sz w:val="16"/>
              <w:szCs w:val="16"/>
            </w:rPr>
          </w:pPr>
        </w:p>
        <w:p w14:paraId="7CC05AFF" w14:textId="77777777" w:rsidR="00901142" w:rsidRPr="00645E1D" w:rsidRDefault="00901142" w:rsidP="00645E1D">
          <w:pPr>
            <w:pStyle w:val="Footer"/>
            <w:jc w:val="right"/>
            <w:rPr>
              <w:rStyle w:val="PageNumber"/>
              <w:sz w:val="16"/>
              <w:szCs w:val="16"/>
            </w:rPr>
          </w:pPr>
          <w:r w:rsidRPr="00645E1D">
            <w:rPr>
              <w:rStyle w:val="PageNumber"/>
              <w:sz w:val="16"/>
              <w:szCs w:val="16"/>
            </w:rPr>
            <w:t xml:space="preserve">Page </w:t>
          </w:r>
          <w:r w:rsidR="00EB79A5" w:rsidRPr="00645E1D">
            <w:rPr>
              <w:rStyle w:val="PageNumber"/>
              <w:sz w:val="16"/>
              <w:szCs w:val="16"/>
            </w:rPr>
            <w:fldChar w:fldCharType="begin"/>
          </w:r>
          <w:r w:rsidRPr="00645E1D">
            <w:rPr>
              <w:rStyle w:val="PageNumber"/>
              <w:sz w:val="16"/>
              <w:szCs w:val="16"/>
            </w:rPr>
            <w:instrText xml:space="preserve"> PAGE </w:instrText>
          </w:r>
          <w:r w:rsidR="00EB79A5" w:rsidRPr="00645E1D">
            <w:rPr>
              <w:rStyle w:val="PageNumber"/>
              <w:sz w:val="16"/>
              <w:szCs w:val="16"/>
            </w:rPr>
            <w:fldChar w:fldCharType="separate"/>
          </w:r>
          <w:r w:rsidR="004D30D3">
            <w:rPr>
              <w:rStyle w:val="PageNumber"/>
              <w:noProof/>
              <w:sz w:val="16"/>
              <w:szCs w:val="16"/>
            </w:rPr>
            <w:t>2</w:t>
          </w:r>
          <w:r w:rsidR="00EB79A5" w:rsidRPr="00645E1D">
            <w:rPr>
              <w:rStyle w:val="PageNumber"/>
              <w:sz w:val="16"/>
              <w:szCs w:val="16"/>
            </w:rPr>
            <w:fldChar w:fldCharType="end"/>
          </w:r>
          <w:r w:rsidRPr="00645E1D">
            <w:rPr>
              <w:rStyle w:val="PageNumber"/>
              <w:sz w:val="16"/>
              <w:szCs w:val="16"/>
            </w:rPr>
            <w:t xml:space="preserve"> of </w:t>
          </w:r>
          <w:r w:rsidR="00EB79A5" w:rsidRPr="00645E1D">
            <w:rPr>
              <w:rStyle w:val="PageNumber"/>
              <w:sz w:val="16"/>
              <w:szCs w:val="16"/>
            </w:rPr>
            <w:fldChar w:fldCharType="begin"/>
          </w:r>
          <w:r w:rsidRPr="00645E1D">
            <w:rPr>
              <w:rStyle w:val="PageNumber"/>
              <w:sz w:val="16"/>
              <w:szCs w:val="16"/>
            </w:rPr>
            <w:instrText xml:space="preserve"> NUMPAGES </w:instrText>
          </w:r>
          <w:r w:rsidR="00EB79A5" w:rsidRPr="00645E1D">
            <w:rPr>
              <w:rStyle w:val="PageNumber"/>
              <w:sz w:val="16"/>
              <w:szCs w:val="16"/>
            </w:rPr>
            <w:fldChar w:fldCharType="separate"/>
          </w:r>
          <w:r w:rsidR="004D30D3">
            <w:rPr>
              <w:rStyle w:val="PageNumber"/>
              <w:noProof/>
              <w:sz w:val="16"/>
              <w:szCs w:val="16"/>
            </w:rPr>
            <w:t>5</w:t>
          </w:r>
          <w:r w:rsidR="00EB79A5" w:rsidRPr="00645E1D">
            <w:rPr>
              <w:rStyle w:val="PageNumber"/>
              <w:sz w:val="16"/>
              <w:szCs w:val="16"/>
            </w:rPr>
            <w:fldChar w:fldCharType="end"/>
          </w:r>
          <w:r w:rsidRPr="00645E1D">
            <w:rPr>
              <w:rStyle w:val="PageNumber"/>
              <w:sz w:val="16"/>
              <w:szCs w:val="16"/>
            </w:rPr>
            <w:t xml:space="preserve">  </w:t>
          </w:r>
        </w:p>
      </w:tc>
    </w:tr>
  </w:tbl>
  <w:p w14:paraId="332D274E" w14:textId="77777777" w:rsidR="00901142" w:rsidRDefault="00901142">
    <w:pPr>
      <w:pStyle w:val="Footer"/>
    </w:pPr>
    <w:r>
      <w:rPr>
        <w:rStyle w:val="PageNumbe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4192" w14:textId="77777777" w:rsidR="005927A4" w:rsidRDefault="005927A4">
      <w:r>
        <w:separator/>
      </w:r>
    </w:p>
  </w:footnote>
  <w:footnote w:type="continuationSeparator" w:id="0">
    <w:p w14:paraId="16BE8E60" w14:textId="77777777" w:rsidR="005927A4" w:rsidRDefault="0059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1A45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56AC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8831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801B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664E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2C0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4C4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2CAB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50C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6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80833"/>
    <w:multiLevelType w:val="hybridMultilevel"/>
    <w:tmpl w:val="A54CDF9C"/>
    <w:lvl w:ilvl="0" w:tplc="184A29EC">
      <w:start w:val="8"/>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20514"/>
    <w:multiLevelType w:val="hybridMultilevel"/>
    <w:tmpl w:val="EA4A9E88"/>
    <w:lvl w:ilvl="0" w:tplc="E6AC19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132AD"/>
    <w:multiLevelType w:val="hybridMultilevel"/>
    <w:tmpl w:val="B5DC2C62"/>
    <w:lvl w:ilvl="0" w:tplc="18CCB28C">
      <w:start w:val="1"/>
      <w:numFmt w:val="decimal"/>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F0162"/>
    <w:multiLevelType w:val="hybridMultilevel"/>
    <w:tmpl w:val="61AA2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A1555F7"/>
    <w:multiLevelType w:val="hybridMultilevel"/>
    <w:tmpl w:val="7F6CB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E41D00"/>
    <w:multiLevelType w:val="hybridMultilevel"/>
    <w:tmpl w:val="513864AC"/>
    <w:lvl w:ilvl="0" w:tplc="2CD2D330">
      <w:start w:val="1"/>
      <w:numFmt w:val="upperLetter"/>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613166"/>
    <w:multiLevelType w:val="hybridMultilevel"/>
    <w:tmpl w:val="8E14F7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E04514"/>
    <w:multiLevelType w:val="hybridMultilevel"/>
    <w:tmpl w:val="783E772C"/>
    <w:lvl w:ilvl="0" w:tplc="AE7C675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D3EC6"/>
    <w:multiLevelType w:val="hybridMultilevel"/>
    <w:tmpl w:val="E42ABEEA"/>
    <w:lvl w:ilvl="0" w:tplc="1BC2595E">
      <w:start w:val="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585A1B"/>
    <w:multiLevelType w:val="hybridMultilevel"/>
    <w:tmpl w:val="CA2691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3271972">
    <w:abstractNumId w:val="14"/>
  </w:num>
  <w:num w:numId="2" w16cid:durableId="1628703534">
    <w:abstractNumId w:val="9"/>
  </w:num>
  <w:num w:numId="3" w16cid:durableId="596136464">
    <w:abstractNumId w:val="7"/>
  </w:num>
  <w:num w:numId="4" w16cid:durableId="724377898">
    <w:abstractNumId w:val="6"/>
  </w:num>
  <w:num w:numId="5" w16cid:durableId="1117334194">
    <w:abstractNumId w:val="5"/>
  </w:num>
  <w:num w:numId="6" w16cid:durableId="58793038">
    <w:abstractNumId w:val="4"/>
  </w:num>
  <w:num w:numId="7" w16cid:durableId="199897904">
    <w:abstractNumId w:val="8"/>
  </w:num>
  <w:num w:numId="8" w16cid:durableId="579600779">
    <w:abstractNumId w:val="3"/>
  </w:num>
  <w:num w:numId="9" w16cid:durableId="1305936293">
    <w:abstractNumId w:val="2"/>
  </w:num>
  <w:num w:numId="10" w16cid:durableId="1425416744">
    <w:abstractNumId w:val="1"/>
  </w:num>
  <w:num w:numId="11" w16cid:durableId="1425029167">
    <w:abstractNumId w:val="0"/>
  </w:num>
  <w:num w:numId="12" w16cid:durableId="172033085">
    <w:abstractNumId w:val="18"/>
  </w:num>
  <w:num w:numId="13" w16cid:durableId="945382705">
    <w:abstractNumId w:val="11"/>
  </w:num>
  <w:num w:numId="14" w16cid:durableId="585696375">
    <w:abstractNumId w:val="10"/>
  </w:num>
  <w:num w:numId="15" w16cid:durableId="1234700634">
    <w:abstractNumId w:val="12"/>
  </w:num>
  <w:num w:numId="16" w16cid:durableId="1388644636">
    <w:abstractNumId w:val="19"/>
  </w:num>
  <w:num w:numId="17" w16cid:durableId="1879390660">
    <w:abstractNumId w:val="15"/>
  </w:num>
  <w:num w:numId="18" w16cid:durableId="1995528445">
    <w:abstractNumId w:val="16"/>
  </w:num>
  <w:num w:numId="19" w16cid:durableId="2079740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852882">
    <w:abstractNumId w:val="17"/>
  </w:num>
  <w:num w:numId="21" w16cid:durableId="1958563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B4"/>
    <w:rsid w:val="00046FC9"/>
    <w:rsid w:val="000C1E2C"/>
    <w:rsid w:val="000E3D83"/>
    <w:rsid w:val="00122A19"/>
    <w:rsid w:val="00187A40"/>
    <w:rsid w:val="00187C99"/>
    <w:rsid w:val="0019275F"/>
    <w:rsid w:val="001A03BD"/>
    <w:rsid w:val="001A43C1"/>
    <w:rsid w:val="001A5A5B"/>
    <w:rsid w:val="001C6D99"/>
    <w:rsid w:val="001E026F"/>
    <w:rsid w:val="0025048D"/>
    <w:rsid w:val="0026177D"/>
    <w:rsid w:val="002C3DDD"/>
    <w:rsid w:val="00302E03"/>
    <w:rsid w:val="00332A41"/>
    <w:rsid w:val="00360733"/>
    <w:rsid w:val="00377DAC"/>
    <w:rsid w:val="00386491"/>
    <w:rsid w:val="003B6FB3"/>
    <w:rsid w:val="003C5264"/>
    <w:rsid w:val="003D43F9"/>
    <w:rsid w:val="003E060A"/>
    <w:rsid w:val="003E076A"/>
    <w:rsid w:val="003E7DBD"/>
    <w:rsid w:val="00482F58"/>
    <w:rsid w:val="004D30D3"/>
    <w:rsid w:val="004D6C29"/>
    <w:rsid w:val="00563092"/>
    <w:rsid w:val="005758C0"/>
    <w:rsid w:val="005927A4"/>
    <w:rsid w:val="005B279F"/>
    <w:rsid w:val="00645E1D"/>
    <w:rsid w:val="0066448B"/>
    <w:rsid w:val="006901AD"/>
    <w:rsid w:val="00705416"/>
    <w:rsid w:val="00715D5C"/>
    <w:rsid w:val="0073085F"/>
    <w:rsid w:val="00792D87"/>
    <w:rsid w:val="007C1FB3"/>
    <w:rsid w:val="007D5BFE"/>
    <w:rsid w:val="007F34F0"/>
    <w:rsid w:val="007F750C"/>
    <w:rsid w:val="00814D47"/>
    <w:rsid w:val="00875306"/>
    <w:rsid w:val="008A4009"/>
    <w:rsid w:val="008A7311"/>
    <w:rsid w:val="00901142"/>
    <w:rsid w:val="009146A3"/>
    <w:rsid w:val="00925BF4"/>
    <w:rsid w:val="00A1434C"/>
    <w:rsid w:val="00A246D8"/>
    <w:rsid w:val="00A829A7"/>
    <w:rsid w:val="00AC41B4"/>
    <w:rsid w:val="00AD3660"/>
    <w:rsid w:val="00AE2A01"/>
    <w:rsid w:val="00B26CB5"/>
    <w:rsid w:val="00B26F6F"/>
    <w:rsid w:val="00B56FBF"/>
    <w:rsid w:val="00B60AF6"/>
    <w:rsid w:val="00BE7413"/>
    <w:rsid w:val="00C125E9"/>
    <w:rsid w:val="00C45273"/>
    <w:rsid w:val="00C535F1"/>
    <w:rsid w:val="00C770E6"/>
    <w:rsid w:val="00C938D9"/>
    <w:rsid w:val="00CA0DC7"/>
    <w:rsid w:val="00CA2DC1"/>
    <w:rsid w:val="00D27E70"/>
    <w:rsid w:val="00D36805"/>
    <w:rsid w:val="00D8774F"/>
    <w:rsid w:val="00DA60DA"/>
    <w:rsid w:val="00E2463B"/>
    <w:rsid w:val="00E46951"/>
    <w:rsid w:val="00E61B91"/>
    <w:rsid w:val="00E87217"/>
    <w:rsid w:val="00E9264C"/>
    <w:rsid w:val="00EB1CAE"/>
    <w:rsid w:val="00EB79A5"/>
    <w:rsid w:val="00ED35EB"/>
    <w:rsid w:val="00F30E0B"/>
    <w:rsid w:val="00F3142F"/>
    <w:rsid w:val="00F45E09"/>
    <w:rsid w:val="00F65A6E"/>
    <w:rsid w:val="00F71157"/>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ABDE3AC"/>
  <w15:docId w15:val="{39D95304-6E2D-4BC0-ADC2-08DB0F93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42F"/>
    <w:rPr>
      <w:sz w:val="24"/>
      <w:szCs w:val="24"/>
    </w:rPr>
  </w:style>
  <w:style w:type="paragraph" w:styleId="Heading3">
    <w:name w:val="heading 3"/>
    <w:basedOn w:val="Normal"/>
    <w:next w:val="Normal"/>
    <w:qFormat/>
    <w:rsid w:val="00F3142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42F"/>
    <w:pPr>
      <w:tabs>
        <w:tab w:val="center" w:pos="4320"/>
        <w:tab w:val="right" w:pos="8640"/>
      </w:tabs>
    </w:pPr>
  </w:style>
  <w:style w:type="paragraph" w:styleId="Footer">
    <w:name w:val="footer"/>
    <w:basedOn w:val="Normal"/>
    <w:rsid w:val="00F3142F"/>
    <w:pPr>
      <w:tabs>
        <w:tab w:val="center" w:pos="4320"/>
        <w:tab w:val="right" w:pos="8640"/>
      </w:tabs>
    </w:pPr>
  </w:style>
  <w:style w:type="table" w:styleId="TableGrid">
    <w:name w:val="Table Grid"/>
    <w:basedOn w:val="TableNormal"/>
    <w:rsid w:val="00F31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BodyText"/>
    <w:rsid w:val="00F3142F"/>
    <w:pPr>
      <w:widowControl w:val="0"/>
      <w:tabs>
        <w:tab w:val="left" w:pos="1080"/>
      </w:tabs>
      <w:overflowPunct w:val="0"/>
      <w:autoSpaceDE w:val="0"/>
      <w:autoSpaceDN w:val="0"/>
      <w:adjustRightInd w:val="0"/>
      <w:spacing w:after="240"/>
      <w:ind w:firstLine="720"/>
      <w:jc w:val="both"/>
      <w:textAlignment w:val="baseline"/>
    </w:pPr>
    <w:rPr>
      <w:rFonts w:ascii="Univers" w:hAnsi="Univers"/>
      <w:sz w:val="16"/>
      <w:szCs w:val="20"/>
    </w:rPr>
  </w:style>
  <w:style w:type="paragraph" w:styleId="BodyText">
    <w:name w:val="Body Text"/>
    <w:basedOn w:val="Normal"/>
    <w:rsid w:val="00F3142F"/>
    <w:pPr>
      <w:spacing w:after="120"/>
    </w:pPr>
  </w:style>
  <w:style w:type="character" w:styleId="PageNumber">
    <w:name w:val="page number"/>
    <w:basedOn w:val="DefaultParagraphFont"/>
    <w:rsid w:val="00F3142F"/>
  </w:style>
  <w:style w:type="character" w:styleId="Hyperlink">
    <w:name w:val="Hyperlink"/>
    <w:basedOn w:val="DefaultParagraphFont"/>
    <w:rsid w:val="00360733"/>
    <w:rPr>
      <w:color w:val="0000FF"/>
      <w:u w:val="single"/>
    </w:rPr>
  </w:style>
  <w:style w:type="paragraph" w:customStyle="1" w:styleId="Default">
    <w:name w:val="Default"/>
    <w:rsid w:val="0073085F"/>
    <w:pPr>
      <w:autoSpaceDE w:val="0"/>
      <w:autoSpaceDN w:val="0"/>
      <w:adjustRightInd w:val="0"/>
    </w:pPr>
    <w:rPr>
      <w:color w:val="000000"/>
      <w:sz w:val="24"/>
      <w:szCs w:val="24"/>
    </w:rPr>
  </w:style>
  <w:style w:type="paragraph" w:styleId="BalloonText">
    <w:name w:val="Balloon Text"/>
    <w:basedOn w:val="Normal"/>
    <w:link w:val="BalloonTextChar"/>
    <w:rsid w:val="00D8774F"/>
    <w:rPr>
      <w:rFonts w:ascii="Tahoma" w:hAnsi="Tahoma" w:cs="Tahoma"/>
      <w:sz w:val="16"/>
      <w:szCs w:val="16"/>
    </w:rPr>
  </w:style>
  <w:style w:type="character" w:customStyle="1" w:styleId="BalloonTextChar">
    <w:name w:val="Balloon Text Char"/>
    <w:basedOn w:val="DefaultParagraphFont"/>
    <w:link w:val="BalloonText"/>
    <w:rsid w:val="00D8774F"/>
    <w:rPr>
      <w:rFonts w:ascii="Tahoma" w:hAnsi="Tahoma" w:cs="Tahoma"/>
      <w:sz w:val="16"/>
      <w:szCs w:val="16"/>
    </w:rPr>
  </w:style>
  <w:style w:type="paragraph" w:styleId="ListParagraph">
    <w:name w:val="List Paragraph"/>
    <w:basedOn w:val="Normal"/>
    <w:uiPriority w:val="34"/>
    <w:qFormat/>
    <w:rsid w:val="00792D87"/>
    <w:pPr>
      <w:ind w:left="720"/>
      <w:contextualSpacing/>
    </w:pPr>
  </w:style>
  <w:style w:type="paragraph" w:customStyle="1" w:styleId="SingleText">
    <w:name w:val="Single Text"/>
    <w:basedOn w:val="Normal"/>
    <w:rsid w:val="00875306"/>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552">
      <w:bodyDiv w:val="1"/>
      <w:marLeft w:val="0"/>
      <w:marRight w:val="0"/>
      <w:marTop w:val="0"/>
      <w:marBottom w:val="0"/>
      <w:divBdr>
        <w:top w:val="none" w:sz="0" w:space="0" w:color="auto"/>
        <w:left w:val="none" w:sz="0" w:space="0" w:color="auto"/>
        <w:bottom w:val="none" w:sz="0" w:space="0" w:color="auto"/>
        <w:right w:val="none" w:sz="0" w:space="0" w:color="auto"/>
      </w:divBdr>
    </w:div>
    <w:div w:id="354119934">
      <w:bodyDiv w:val="1"/>
      <w:marLeft w:val="0"/>
      <w:marRight w:val="0"/>
      <w:marTop w:val="0"/>
      <w:marBottom w:val="0"/>
      <w:divBdr>
        <w:top w:val="none" w:sz="0" w:space="0" w:color="auto"/>
        <w:left w:val="none" w:sz="0" w:space="0" w:color="auto"/>
        <w:bottom w:val="none" w:sz="0" w:space="0" w:color="auto"/>
        <w:right w:val="none" w:sz="0" w:space="0" w:color="auto"/>
      </w:divBdr>
    </w:div>
    <w:div w:id="9943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CO-BROKER CONFIDENTIALITY AGREEMENT &amp; REGISTRATION OF BUYER(S)</vt:lpstr>
    </vt:vector>
  </TitlesOfParts>
  <Company>Bram Leland Scolnick</Company>
  <LinksUpToDate>false</LinksUpToDate>
  <CharactersWithSpaces>15530</CharactersWithSpaces>
  <SharedDoc>false</SharedDoc>
  <HLinks>
    <vt:vector size="6" baseType="variant">
      <vt:variant>
        <vt:i4>4915301</vt:i4>
      </vt:variant>
      <vt:variant>
        <vt:i4>0</vt:i4>
      </vt:variant>
      <vt:variant>
        <vt:i4>0</vt:i4>
      </vt:variant>
      <vt:variant>
        <vt:i4>5</vt:i4>
      </vt:variant>
      <vt:variant>
        <vt:lpwstr>mailto:bram@alterrarealtygroup.com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CO-BROKER CONFIDENTIALITY AGREEMENT &amp; REGISTRATION OF BUYER(S)</dc:title>
  <dc:subject/>
  <dc:creator>Bram Leland Scolnick</dc:creator>
  <cp:keywords/>
  <dc:description/>
  <cp:lastModifiedBy>Bram Leland Scolnick</cp:lastModifiedBy>
  <cp:revision>4</cp:revision>
  <cp:lastPrinted>2023-05-11T14:31:00Z</cp:lastPrinted>
  <dcterms:created xsi:type="dcterms:W3CDTF">2022-01-14T20:18:00Z</dcterms:created>
  <dcterms:modified xsi:type="dcterms:W3CDTF">2023-05-11T14:31:00Z</dcterms:modified>
</cp:coreProperties>
</file>